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hint="eastAsia" w:ascii="仿宋" w:hAnsi="仿宋" w:eastAsia="仿宋" w:cs="仿宋"/>
          <w:szCs w:val="32"/>
        </w:rPr>
      </w:pPr>
      <w:bookmarkStart w:id="0" w:name="_Toc526246862"/>
      <w:bookmarkStart w:id="1" w:name="_Toc61354154"/>
      <w:bookmarkStart w:id="2" w:name="_Toc526778066"/>
      <w:bookmarkStart w:id="3" w:name="_Toc526861349"/>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项目编号：HGJY-G2023177</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sz w:val="28"/>
          <w:szCs w:val="28"/>
        </w:rPr>
        <w:t>2023年11月至2024年10月废电池</w:t>
      </w:r>
      <w:r>
        <w:rPr>
          <w:rFonts w:hint="eastAsia" w:ascii="仿宋" w:hAnsi="仿宋" w:eastAsia="仿宋"/>
          <w:sz w:val="28"/>
          <w:szCs w:val="28"/>
          <w:lang w:val="en-US" w:eastAsia="zh-CN"/>
        </w:rPr>
        <w:t>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具有包含本次招标标的物类别的《危险废物经营许可证》，且合法有效；</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31</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385"/>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115D"/>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0D5B011C"/>
    <w:rsid w:val="12BF6B65"/>
    <w:rsid w:val="1441159B"/>
    <w:rsid w:val="160E413B"/>
    <w:rsid w:val="23F765E1"/>
    <w:rsid w:val="2CEA0B89"/>
    <w:rsid w:val="2F2351E8"/>
    <w:rsid w:val="30B5736D"/>
    <w:rsid w:val="33F64C00"/>
    <w:rsid w:val="34134919"/>
    <w:rsid w:val="36C43945"/>
    <w:rsid w:val="44816BB1"/>
    <w:rsid w:val="4CD76635"/>
    <w:rsid w:val="4F8C3D25"/>
    <w:rsid w:val="55BE3C65"/>
    <w:rsid w:val="60AA361B"/>
    <w:rsid w:val="695A5DA2"/>
    <w:rsid w:val="6BC9173E"/>
    <w:rsid w:val="7E1D3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4C07C-2DC6-42AE-BE2A-F392C6DB4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962</Words>
  <Characters>1105</Characters>
  <Lines>8</Lines>
  <Paragraphs>2</Paragraphs>
  <TotalTime>0</TotalTime>
  <ScaleCrop>false</ScaleCrop>
  <LinksUpToDate>false</LinksUpToDate>
  <CharactersWithSpaces>1160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2023-10-23T06:21:52Z</dcterms:modified>
  <dc:title>第二章  投标人须知</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