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FF3" w:rsidRDefault="003B6129">
      <w:pPr>
        <w:pStyle w:val="a5"/>
        <w:rPr>
          <w:rFonts w:asciiTheme="majorEastAsia" w:eastAsiaTheme="majorEastAsia" w:hAnsiTheme="majorEastAsia"/>
        </w:rPr>
      </w:pPr>
      <w:r>
        <w:rPr>
          <w:rFonts w:asciiTheme="majorEastAsia" w:eastAsiaTheme="majorEastAsia" w:hAnsiTheme="majorEastAsia" w:hint="eastAsia"/>
        </w:rPr>
        <w:t>招</w:t>
      </w:r>
      <w:r>
        <w:rPr>
          <w:rFonts w:asciiTheme="majorEastAsia" w:eastAsiaTheme="majorEastAsia" w:hAnsiTheme="majorEastAsia" w:hint="eastAsia"/>
        </w:rPr>
        <w:t xml:space="preserve">  </w:t>
      </w:r>
      <w:r>
        <w:rPr>
          <w:rFonts w:asciiTheme="majorEastAsia" w:eastAsiaTheme="majorEastAsia" w:hAnsiTheme="majorEastAsia" w:hint="eastAsia"/>
        </w:rPr>
        <w:t>标</w:t>
      </w:r>
      <w:r>
        <w:rPr>
          <w:rFonts w:asciiTheme="majorEastAsia" w:eastAsiaTheme="majorEastAsia" w:hAnsiTheme="majorEastAsia" w:hint="eastAsia"/>
        </w:rPr>
        <w:t xml:space="preserve">  </w:t>
      </w:r>
      <w:r>
        <w:rPr>
          <w:rFonts w:asciiTheme="majorEastAsia" w:eastAsiaTheme="majorEastAsia" w:hAnsiTheme="majorEastAsia" w:hint="eastAsia"/>
        </w:rPr>
        <w:t>公</w:t>
      </w:r>
      <w:r>
        <w:rPr>
          <w:rFonts w:asciiTheme="majorEastAsia" w:eastAsiaTheme="majorEastAsia" w:hAnsiTheme="majorEastAsia" w:hint="eastAsia"/>
        </w:rPr>
        <w:t xml:space="preserve">  </w:t>
      </w:r>
      <w:r>
        <w:rPr>
          <w:rFonts w:asciiTheme="majorEastAsia" w:eastAsiaTheme="majorEastAsia" w:hAnsiTheme="majorEastAsia" w:hint="eastAsia"/>
        </w:rPr>
        <w:t>告</w:t>
      </w:r>
    </w:p>
    <w:p w:rsidR="00272FF3" w:rsidRDefault="00272FF3"/>
    <w:p w:rsidR="00272FF3" w:rsidRDefault="003B6129">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HGCGY22036</w:t>
      </w:r>
    </w:p>
    <w:p w:rsidR="00272FF3" w:rsidRDefault="003B6129">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7</w:t>
      </w:r>
      <w:r>
        <w:rPr>
          <w:rFonts w:ascii="仿宋" w:eastAsia="仿宋" w:hAnsi="仿宋" w:hint="eastAsia"/>
          <w:sz w:val="28"/>
          <w:szCs w:val="28"/>
        </w:rPr>
        <w:t>-</w:t>
      </w:r>
      <w:r>
        <w:rPr>
          <w:rFonts w:ascii="仿宋" w:eastAsia="仿宋" w:hAnsi="仿宋" w:hint="eastAsia"/>
          <w:sz w:val="28"/>
          <w:szCs w:val="28"/>
        </w:rPr>
        <w:t>9</w:t>
      </w:r>
      <w:r>
        <w:rPr>
          <w:rFonts w:ascii="仿宋" w:eastAsia="仿宋" w:hAnsi="仿宋" w:hint="eastAsia"/>
          <w:sz w:val="28"/>
          <w:szCs w:val="28"/>
        </w:rPr>
        <w:t>月炼钢厂烧结型精炼合成渣采购项目</w:t>
      </w:r>
    </w:p>
    <w:p w:rsidR="00272FF3" w:rsidRDefault="003B6129">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272FF3" w:rsidRDefault="003B6129">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272FF3" w:rsidRDefault="003B6129">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货物名称：烧结型精炼合成渣</w:t>
      </w:r>
    </w:p>
    <w:p w:rsidR="00272FF3" w:rsidRDefault="003B6129">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20</w:t>
      </w:r>
      <w:r>
        <w:rPr>
          <w:rFonts w:ascii="仿宋" w:eastAsia="仿宋" w:hAnsi="仿宋" w:hint="eastAsia"/>
          <w:sz w:val="28"/>
          <w:szCs w:val="28"/>
        </w:rPr>
        <w:t>00</w:t>
      </w:r>
      <w:r>
        <w:rPr>
          <w:rFonts w:ascii="仿宋" w:eastAsia="仿宋" w:hAnsi="仿宋" w:hint="eastAsia"/>
          <w:sz w:val="28"/>
          <w:szCs w:val="28"/>
        </w:rPr>
        <w:t>吨，具体数量以分厂计划为准</w:t>
      </w:r>
      <w:r>
        <w:rPr>
          <w:rFonts w:ascii="仿宋" w:eastAsia="仿宋" w:hAnsi="仿宋" w:hint="eastAsia"/>
          <w:sz w:val="28"/>
          <w:szCs w:val="28"/>
        </w:rPr>
        <w:t>,</w:t>
      </w:r>
      <w:r>
        <w:rPr>
          <w:rFonts w:ascii="仿宋" w:eastAsia="仿宋" w:hAnsi="仿宋" w:hint="eastAsia"/>
          <w:sz w:val="28"/>
          <w:szCs w:val="28"/>
        </w:rPr>
        <w:t>均衡到货。</w:t>
      </w:r>
    </w:p>
    <w:p w:rsidR="00272FF3" w:rsidRDefault="003B6129">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7</w:t>
      </w:r>
      <w:r>
        <w:rPr>
          <w:rFonts w:ascii="仿宋" w:eastAsia="仿宋" w:hAnsi="仿宋" w:hint="eastAsia"/>
          <w:sz w:val="28"/>
          <w:szCs w:val="28"/>
        </w:rPr>
        <w:t>-</w:t>
      </w:r>
      <w:r>
        <w:rPr>
          <w:rFonts w:ascii="仿宋" w:eastAsia="仿宋" w:hAnsi="仿宋" w:hint="eastAsia"/>
          <w:sz w:val="28"/>
          <w:szCs w:val="28"/>
        </w:rPr>
        <w:t>9</w:t>
      </w:r>
      <w:r>
        <w:rPr>
          <w:rFonts w:ascii="仿宋" w:eastAsia="仿宋" w:hAnsi="仿宋" w:hint="eastAsia"/>
          <w:sz w:val="28"/>
          <w:szCs w:val="28"/>
        </w:rPr>
        <w:t>月</w:t>
      </w:r>
      <w:r>
        <w:rPr>
          <w:rFonts w:ascii="仿宋" w:eastAsia="仿宋" w:hAnsi="仿宋" w:hint="eastAsia"/>
          <w:sz w:val="28"/>
          <w:szCs w:val="28"/>
        </w:rPr>
        <w:t xml:space="preserve">  </w:t>
      </w:r>
    </w:p>
    <w:p w:rsidR="00272FF3" w:rsidRDefault="003B6129">
      <w:pPr>
        <w:pStyle w:val="1"/>
        <w:adjustRightInd w:val="0"/>
        <w:snapToGrid w:val="0"/>
        <w:spacing w:line="360" w:lineRule="exact"/>
        <w:ind w:left="431" w:firstLineChars="15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272FF3" w:rsidRDefault="003B6129">
      <w:pPr>
        <w:pStyle w:val="1"/>
        <w:adjustRightInd w:val="0"/>
        <w:snapToGrid w:val="0"/>
        <w:spacing w:line="360" w:lineRule="exact"/>
        <w:ind w:leftChars="399" w:left="838" w:firstLineChars="0" w:firstLine="0"/>
        <w:rPr>
          <w:rFonts w:ascii="仿宋" w:eastAsia="仿宋" w:hAnsi="仿宋"/>
          <w:sz w:val="28"/>
          <w:szCs w:val="28"/>
        </w:rPr>
      </w:pPr>
      <w:r>
        <w:rPr>
          <w:rFonts w:ascii="仿宋" w:eastAsia="仿宋" w:hAnsi="仿宋" w:hint="eastAsia"/>
          <w:sz w:val="28"/>
          <w:szCs w:val="28"/>
        </w:rPr>
        <w:t>备注：</w:t>
      </w:r>
      <w:r>
        <w:rPr>
          <w:rFonts w:ascii="仿宋" w:eastAsia="仿宋" w:hAnsi="仿宋" w:hint="eastAsia"/>
          <w:color w:val="FF0000"/>
          <w:sz w:val="28"/>
          <w:szCs w:val="28"/>
        </w:rPr>
        <w:t>加入钢水，烟尘在可控范围，烟尘较大，影响生产，责任由供方承担。</w:t>
      </w:r>
      <w:r>
        <w:rPr>
          <w:rFonts w:ascii="仿宋" w:eastAsia="仿宋" w:hAnsi="仿宋" w:hint="eastAsia"/>
          <w:sz w:val="28"/>
          <w:szCs w:val="28"/>
        </w:rPr>
        <w:t>该物料包括大电炉用和小电炉用两种</w:t>
      </w:r>
      <w:r>
        <w:rPr>
          <w:rFonts w:ascii="仿宋" w:eastAsia="仿宋" w:hAnsi="仿宋" w:hint="eastAsia"/>
          <w:sz w:val="28"/>
          <w:szCs w:val="28"/>
        </w:rPr>
        <w:t>,</w:t>
      </w:r>
      <w:r>
        <w:rPr>
          <w:rFonts w:ascii="仿宋" w:eastAsia="仿宋" w:hAnsi="仿宋" w:hint="eastAsia"/>
          <w:sz w:val="28"/>
          <w:szCs w:val="28"/>
        </w:rPr>
        <w:t>除包装不同外，其他如成分等要求相同，大电炉</w:t>
      </w:r>
      <w:proofErr w:type="gramStart"/>
      <w:r>
        <w:rPr>
          <w:rFonts w:ascii="仿宋" w:eastAsia="仿宋" w:hAnsi="仿宋" w:hint="eastAsia"/>
          <w:sz w:val="28"/>
          <w:szCs w:val="28"/>
        </w:rPr>
        <w:t>用采用</w:t>
      </w:r>
      <w:proofErr w:type="gramEnd"/>
      <w:r>
        <w:rPr>
          <w:rFonts w:ascii="仿宋" w:eastAsia="仿宋" w:hAnsi="仿宋" w:hint="eastAsia"/>
          <w:sz w:val="28"/>
          <w:szCs w:val="28"/>
        </w:rPr>
        <w:t>内衬</w:t>
      </w:r>
      <w:proofErr w:type="gramStart"/>
      <w:r>
        <w:rPr>
          <w:rFonts w:ascii="仿宋" w:eastAsia="仿宋" w:hAnsi="仿宋" w:hint="eastAsia"/>
          <w:sz w:val="28"/>
          <w:szCs w:val="28"/>
        </w:rPr>
        <w:t>防潮吨袋包装</w:t>
      </w:r>
      <w:proofErr w:type="gramEnd"/>
      <w:r>
        <w:rPr>
          <w:rFonts w:ascii="仿宋" w:eastAsia="仿宋" w:hAnsi="仿宋" w:hint="eastAsia"/>
          <w:sz w:val="28"/>
          <w:szCs w:val="28"/>
        </w:rPr>
        <w:t>，每袋净重</w:t>
      </w:r>
      <w:r>
        <w:rPr>
          <w:rFonts w:ascii="仿宋" w:eastAsia="仿宋" w:hAnsi="仿宋" w:hint="eastAsia"/>
          <w:sz w:val="28"/>
          <w:szCs w:val="28"/>
        </w:rPr>
        <w:t>1000kg</w:t>
      </w:r>
      <w:r>
        <w:rPr>
          <w:rFonts w:ascii="仿宋" w:eastAsia="仿宋" w:hAnsi="仿宋" w:hint="eastAsia"/>
          <w:sz w:val="28"/>
          <w:szCs w:val="28"/>
        </w:rPr>
        <w:t>，小电炉</w:t>
      </w:r>
      <w:proofErr w:type="gramStart"/>
      <w:r>
        <w:rPr>
          <w:rFonts w:ascii="仿宋" w:eastAsia="仿宋" w:hAnsi="仿宋" w:hint="eastAsia"/>
          <w:sz w:val="28"/>
          <w:szCs w:val="28"/>
        </w:rPr>
        <w:t>用采用</w:t>
      </w:r>
      <w:proofErr w:type="gramEnd"/>
      <w:r>
        <w:rPr>
          <w:rFonts w:ascii="仿宋" w:eastAsia="仿宋" w:hAnsi="仿宋" w:hint="eastAsia"/>
          <w:sz w:val="28"/>
          <w:szCs w:val="28"/>
        </w:rPr>
        <w:t>内衬</w:t>
      </w:r>
      <w:proofErr w:type="gramStart"/>
      <w:r>
        <w:rPr>
          <w:rFonts w:ascii="仿宋" w:eastAsia="仿宋" w:hAnsi="仿宋" w:hint="eastAsia"/>
          <w:sz w:val="28"/>
          <w:szCs w:val="28"/>
        </w:rPr>
        <w:t>防潮吨袋包装</w:t>
      </w:r>
      <w:proofErr w:type="gramEnd"/>
      <w:r>
        <w:rPr>
          <w:rFonts w:ascii="仿宋" w:eastAsia="仿宋" w:hAnsi="仿宋" w:hint="eastAsia"/>
          <w:sz w:val="28"/>
          <w:szCs w:val="28"/>
        </w:rPr>
        <w:t>，每袋净重</w:t>
      </w:r>
      <w:r>
        <w:rPr>
          <w:rFonts w:ascii="仿宋" w:eastAsia="仿宋" w:hAnsi="仿宋" w:hint="eastAsia"/>
          <w:sz w:val="28"/>
          <w:szCs w:val="28"/>
        </w:rPr>
        <w:t>1000Kg</w:t>
      </w:r>
      <w:r>
        <w:rPr>
          <w:rFonts w:ascii="仿宋" w:eastAsia="仿宋" w:hAnsi="仿宋" w:hint="eastAsia"/>
          <w:sz w:val="28"/>
          <w:szCs w:val="28"/>
        </w:rPr>
        <w:t>，内用小袋防潮包装，小袋净重</w:t>
      </w:r>
      <w:r>
        <w:rPr>
          <w:rFonts w:ascii="仿宋" w:eastAsia="仿宋" w:hAnsi="仿宋" w:hint="eastAsia"/>
          <w:sz w:val="28"/>
          <w:szCs w:val="28"/>
        </w:rPr>
        <w:t>10kg</w:t>
      </w:r>
      <w:r>
        <w:rPr>
          <w:rFonts w:ascii="仿宋" w:eastAsia="仿宋" w:hAnsi="仿宋" w:hint="eastAsia"/>
          <w:sz w:val="28"/>
          <w:szCs w:val="28"/>
        </w:rPr>
        <w:t>±</w:t>
      </w:r>
      <w:r>
        <w:rPr>
          <w:rFonts w:ascii="仿宋" w:eastAsia="仿宋" w:hAnsi="仿宋" w:hint="eastAsia"/>
          <w:sz w:val="28"/>
          <w:szCs w:val="28"/>
        </w:rPr>
        <w:t>1kg</w:t>
      </w:r>
      <w:r>
        <w:rPr>
          <w:rFonts w:ascii="仿宋" w:eastAsia="仿宋" w:hAnsi="仿宋" w:hint="eastAsia"/>
          <w:sz w:val="28"/>
          <w:szCs w:val="28"/>
        </w:rPr>
        <w:t>。</w:t>
      </w:r>
    </w:p>
    <w:p w:rsidR="00272FF3" w:rsidRDefault="003B6129">
      <w:pPr>
        <w:pStyle w:val="1"/>
        <w:numPr>
          <w:ilvl w:val="0"/>
          <w:numId w:val="1"/>
        </w:numPr>
        <w:tabs>
          <w:tab w:val="left" w:pos="420"/>
        </w:tabs>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需方烧结型精炼渣合格供方（已被需方</w:t>
      </w:r>
      <w:r>
        <w:rPr>
          <w:rFonts w:ascii="仿宋" w:eastAsia="仿宋" w:hAnsi="仿宋" w:hint="eastAsia"/>
          <w:sz w:val="28"/>
          <w:szCs w:val="28"/>
        </w:rPr>
        <w:t>列入黑名单或暂停供货资质的供方不可参标）。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钢类烧结型精炼渣合格供方（提供</w:t>
      </w:r>
      <w:r>
        <w:rPr>
          <w:rFonts w:ascii="仿宋" w:eastAsia="仿宋" w:hAnsi="仿宋" w:hint="eastAsia"/>
          <w:sz w:val="28"/>
          <w:szCs w:val="28"/>
        </w:rPr>
        <w:t>1</w:t>
      </w:r>
      <w:r>
        <w:rPr>
          <w:rFonts w:ascii="仿宋" w:eastAsia="仿宋" w:hAnsi="仿宋" w:hint="eastAsia"/>
          <w:sz w:val="28"/>
          <w:szCs w:val="28"/>
        </w:rPr>
        <w:t>份近两年的合同原件或仅限价格、金额覆盖的原件扫描件）</w:t>
      </w:r>
      <w:r>
        <w:rPr>
          <w:rFonts w:ascii="仿宋" w:eastAsia="仿宋" w:hAnsi="仿宋" w:hint="eastAsia"/>
          <w:sz w:val="28"/>
          <w:szCs w:val="28"/>
        </w:rPr>
        <w:t>,</w:t>
      </w:r>
      <w:r>
        <w:rPr>
          <w:rFonts w:ascii="仿宋" w:eastAsia="仿宋" w:hAnsi="仿宋" w:hint="eastAsia"/>
          <w:sz w:val="28"/>
          <w:szCs w:val="28"/>
        </w:rPr>
        <w:t>且注册资本必须不少于</w:t>
      </w:r>
      <w:r>
        <w:rPr>
          <w:rFonts w:ascii="仿宋" w:eastAsia="仿宋" w:hAnsi="仿宋" w:hint="eastAsia"/>
          <w:sz w:val="28"/>
          <w:szCs w:val="28"/>
        </w:rPr>
        <w:t>200</w:t>
      </w:r>
      <w:r>
        <w:rPr>
          <w:rFonts w:ascii="仿宋" w:eastAsia="仿宋" w:hAnsi="仿宋" w:hint="eastAsia"/>
          <w:sz w:val="28"/>
          <w:szCs w:val="28"/>
        </w:rPr>
        <w:t>万元，成立时间不少于</w:t>
      </w:r>
      <w:r>
        <w:rPr>
          <w:rFonts w:ascii="仿宋" w:eastAsia="仿宋" w:hAnsi="仿宋" w:hint="eastAsia"/>
          <w:sz w:val="28"/>
          <w:szCs w:val="28"/>
        </w:rPr>
        <w:t>1</w:t>
      </w:r>
      <w:r>
        <w:rPr>
          <w:rFonts w:ascii="仿宋" w:eastAsia="仿宋" w:hAnsi="仿宋" w:hint="eastAsia"/>
          <w:sz w:val="28"/>
          <w:szCs w:val="28"/>
        </w:rPr>
        <w:t>年。</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272FF3" w:rsidRDefault="003B6129">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272FF3" w:rsidRDefault="003B6129">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w:t>
      </w:r>
      <w:r>
        <w:rPr>
          <w:rFonts w:ascii="仿宋" w:eastAsia="仿宋" w:hAnsi="仿宋" w:hint="eastAsia"/>
          <w:sz w:val="28"/>
          <w:szCs w:val="28"/>
        </w:rPr>
        <w:t>位自行下载或查阅招标文件及相关资料等，恕不另行通知，如有遗漏，招标人概不负责。</w:t>
      </w:r>
    </w:p>
    <w:p w:rsidR="00272FF3" w:rsidRDefault="003B6129">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200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272FF3" w:rsidRDefault="003B6129">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272FF3" w:rsidRDefault="003B6129">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5000</w:t>
      </w:r>
      <w:r>
        <w:rPr>
          <w:rFonts w:ascii="仿宋" w:eastAsia="仿宋" w:hAnsi="仿宋" w:hint="eastAsia"/>
          <w:sz w:val="28"/>
          <w:szCs w:val="28"/>
          <w:u w:val="single"/>
        </w:rPr>
        <w:t>0</w:t>
      </w:r>
      <w:bookmarkStart w:id="0" w:name="_GoBack"/>
      <w:bookmarkEnd w:id="0"/>
      <w:r>
        <w:rPr>
          <w:rFonts w:ascii="仿宋" w:eastAsia="仿宋" w:hAnsi="仿宋" w:hint="eastAsia"/>
          <w:sz w:val="28"/>
          <w:szCs w:val="28"/>
        </w:rPr>
        <w:t>元人民币。</w:t>
      </w:r>
    </w:p>
    <w:p w:rsidR="00272FF3" w:rsidRDefault="003B6129">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272FF3" w:rsidRDefault="003B6129">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272FF3" w:rsidRDefault="003B6129">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272FF3" w:rsidRDefault="003B6129">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272FF3" w:rsidRDefault="003B6129">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272FF3" w:rsidRDefault="003B6129">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272FF3" w:rsidRDefault="003B6129">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lastRenderedPageBreak/>
        <w:t>投标和开标</w:t>
      </w:r>
    </w:p>
    <w:p w:rsidR="00272FF3" w:rsidRDefault="003B6129">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2022</w:t>
      </w:r>
      <w:r>
        <w:rPr>
          <w:rFonts w:ascii="仿宋" w:eastAsia="仿宋" w:hAnsi="仿宋" w:hint="eastAsia"/>
          <w:b/>
          <w:bCs/>
          <w:sz w:val="28"/>
          <w:szCs w:val="28"/>
          <w:u w:val="single"/>
        </w:rPr>
        <w:t>年</w:t>
      </w:r>
      <w:r>
        <w:rPr>
          <w:rFonts w:ascii="仿宋" w:eastAsia="仿宋" w:hAnsi="仿宋" w:hint="eastAsia"/>
          <w:b/>
          <w:bCs/>
          <w:sz w:val="28"/>
          <w:szCs w:val="28"/>
          <w:u w:val="single"/>
        </w:rPr>
        <w:t>6</w:t>
      </w:r>
      <w:r>
        <w:rPr>
          <w:rFonts w:ascii="仿宋" w:eastAsia="仿宋" w:hAnsi="仿宋" w:hint="eastAsia"/>
          <w:b/>
          <w:bCs/>
          <w:sz w:val="28"/>
          <w:szCs w:val="28"/>
          <w:u w:val="single"/>
        </w:rPr>
        <w:t>月17</w:t>
      </w:r>
      <w:r>
        <w:rPr>
          <w:rFonts w:ascii="仿宋" w:eastAsia="仿宋" w:hAnsi="仿宋" w:hint="eastAsia"/>
          <w:b/>
          <w:bCs/>
          <w:sz w:val="28"/>
          <w:szCs w:val="28"/>
          <w:u w:val="single"/>
        </w:rPr>
        <w:t>日上</w:t>
      </w:r>
      <w:r>
        <w:rPr>
          <w:rFonts w:ascii="仿宋" w:eastAsia="仿宋" w:hAnsi="仿宋" w:hint="eastAsia"/>
          <w:b/>
          <w:bCs/>
          <w:sz w:val="28"/>
          <w:szCs w:val="28"/>
          <w:u w:val="single"/>
        </w:rPr>
        <w:t>午9</w:t>
      </w:r>
      <w:r>
        <w:rPr>
          <w:rFonts w:ascii="仿宋" w:eastAsia="仿宋" w:hAnsi="仿宋" w:hint="eastAsia"/>
          <w:b/>
          <w:bCs/>
          <w:sz w:val="28"/>
          <w:szCs w:val="28"/>
          <w:u w:val="single"/>
        </w:rPr>
        <w:t>:30</w:t>
      </w:r>
    </w:p>
    <w:p w:rsidR="00272FF3" w:rsidRDefault="003B6129">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272FF3" w:rsidRDefault="003B6129">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272FF3" w:rsidRDefault="003B6129">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272FF3" w:rsidRDefault="003B6129">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272FF3" w:rsidRDefault="003B6129">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272FF3" w:rsidRDefault="003B6129">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272FF3" w:rsidRDefault="003B6129">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272FF3" w:rsidRDefault="003B6129">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272FF3" w:rsidRDefault="003B6129">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272FF3" w:rsidRDefault="003B6129">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272FF3" w:rsidRDefault="003B6129">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272FF3" w:rsidRDefault="003B6129">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272FF3" w:rsidRDefault="003B6129">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13875670835</w:t>
      </w:r>
    </w:p>
    <w:p w:rsidR="00272FF3" w:rsidRDefault="003B6129">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272FF3" w:rsidRDefault="003B6129">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272FF3" w:rsidRDefault="003B6129">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272FF3" w:rsidRDefault="003B6129">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272FF3" w:rsidRDefault="00272FF3"/>
    <w:sectPr w:rsidR="00272FF3" w:rsidSect="00272FF3">
      <w:pgSz w:w="11906" w:h="16838"/>
      <w:pgMar w:top="1440" w:right="106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129" w:rsidRDefault="003B6129" w:rsidP="003B6129">
      <w:r>
        <w:separator/>
      </w:r>
    </w:p>
  </w:endnote>
  <w:endnote w:type="continuationSeparator" w:id="1">
    <w:p w:rsidR="003B6129" w:rsidRDefault="003B6129" w:rsidP="003B612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129" w:rsidRDefault="003B6129" w:rsidP="003B6129">
      <w:r>
        <w:separator/>
      </w:r>
    </w:p>
  </w:footnote>
  <w:footnote w:type="continuationSeparator" w:id="1">
    <w:p w:rsidR="003B6129" w:rsidRDefault="003B6129" w:rsidP="003B61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82822"/>
    <w:rsid w:val="001B09F4"/>
    <w:rsid w:val="001C6F30"/>
    <w:rsid w:val="002009D1"/>
    <w:rsid w:val="00202A3A"/>
    <w:rsid w:val="002121F9"/>
    <w:rsid w:val="00225B23"/>
    <w:rsid w:val="00230FDD"/>
    <w:rsid w:val="002476C1"/>
    <w:rsid w:val="00272FF3"/>
    <w:rsid w:val="00290E2F"/>
    <w:rsid w:val="0029282F"/>
    <w:rsid w:val="0029510B"/>
    <w:rsid w:val="002B22F9"/>
    <w:rsid w:val="002B4A69"/>
    <w:rsid w:val="002F1960"/>
    <w:rsid w:val="00346A41"/>
    <w:rsid w:val="00354351"/>
    <w:rsid w:val="003579DA"/>
    <w:rsid w:val="0037071E"/>
    <w:rsid w:val="003A6C65"/>
    <w:rsid w:val="003B6129"/>
    <w:rsid w:val="00400B4A"/>
    <w:rsid w:val="004323F8"/>
    <w:rsid w:val="00435CFB"/>
    <w:rsid w:val="00456961"/>
    <w:rsid w:val="00471425"/>
    <w:rsid w:val="004947E4"/>
    <w:rsid w:val="00497E3D"/>
    <w:rsid w:val="004C5770"/>
    <w:rsid w:val="005140DD"/>
    <w:rsid w:val="005143D6"/>
    <w:rsid w:val="00514DD0"/>
    <w:rsid w:val="0052656A"/>
    <w:rsid w:val="00541EC4"/>
    <w:rsid w:val="00552868"/>
    <w:rsid w:val="00553CB6"/>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52CE7"/>
    <w:rsid w:val="007530F7"/>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B2F9E"/>
    <w:rsid w:val="00AD0C90"/>
    <w:rsid w:val="00AF5410"/>
    <w:rsid w:val="00B00EB7"/>
    <w:rsid w:val="00B142C2"/>
    <w:rsid w:val="00B310C0"/>
    <w:rsid w:val="00B3157C"/>
    <w:rsid w:val="00B4363C"/>
    <w:rsid w:val="00B45B74"/>
    <w:rsid w:val="00B50FEA"/>
    <w:rsid w:val="00B53358"/>
    <w:rsid w:val="00B639BD"/>
    <w:rsid w:val="00B97E7E"/>
    <w:rsid w:val="00BB0CA3"/>
    <w:rsid w:val="00BB60BE"/>
    <w:rsid w:val="00BB6B89"/>
    <w:rsid w:val="00C16270"/>
    <w:rsid w:val="00C50433"/>
    <w:rsid w:val="00C55898"/>
    <w:rsid w:val="00C77B21"/>
    <w:rsid w:val="00CC6A88"/>
    <w:rsid w:val="00CD4F7C"/>
    <w:rsid w:val="00CF1163"/>
    <w:rsid w:val="00D1310C"/>
    <w:rsid w:val="00D44CE4"/>
    <w:rsid w:val="00D54FB1"/>
    <w:rsid w:val="00D64EB9"/>
    <w:rsid w:val="00DB1A94"/>
    <w:rsid w:val="00DC02CE"/>
    <w:rsid w:val="00DC1A3D"/>
    <w:rsid w:val="00E17AFC"/>
    <w:rsid w:val="00E60BC1"/>
    <w:rsid w:val="00E64D90"/>
    <w:rsid w:val="00E703E9"/>
    <w:rsid w:val="00E8190F"/>
    <w:rsid w:val="00EA5CD6"/>
    <w:rsid w:val="00EA6D79"/>
    <w:rsid w:val="00EB3B85"/>
    <w:rsid w:val="00EC1076"/>
    <w:rsid w:val="00EC492C"/>
    <w:rsid w:val="00EC79AF"/>
    <w:rsid w:val="00F07D94"/>
    <w:rsid w:val="00F14D83"/>
    <w:rsid w:val="00F15B71"/>
    <w:rsid w:val="00F249FD"/>
    <w:rsid w:val="00F36D1D"/>
    <w:rsid w:val="00F37FDC"/>
    <w:rsid w:val="00F533C6"/>
    <w:rsid w:val="00F76768"/>
    <w:rsid w:val="00F81990"/>
    <w:rsid w:val="00F917D0"/>
    <w:rsid w:val="00F960B8"/>
    <w:rsid w:val="00FC1DB2"/>
    <w:rsid w:val="00FD1F5C"/>
    <w:rsid w:val="00FE3621"/>
    <w:rsid w:val="00FF6E53"/>
    <w:rsid w:val="0CD77240"/>
    <w:rsid w:val="0E8C17CF"/>
    <w:rsid w:val="0F820DD5"/>
    <w:rsid w:val="160F65A2"/>
    <w:rsid w:val="1AF83F63"/>
    <w:rsid w:val="20807F33"/>
    <w:rsid w:val="299200F6"/>
    <w:rsid w:val="43AE39F1"/>
    <w:rsid w:val="45FE2F18"/>
    <w:rsid w:val="4E7B1E1B"/>
    <w:rsid w:val="518A4F40"/>
    <w:rsid w:val="52A11D7B"/>
    <w:rsid w:val="53CF0680"/>
    <w:rsid w:val="5F4E7044"/>
    <w:rsid w:val="61BE6F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FF3"/>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272FF3"/>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72FF3"/>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272FF3"/>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272FF3"/>
    <w:rPr>
      <w:rFonts w:ascii="Cambria" w:eastAsia="宋体" w:hAnsi="Cambria" w:cs="Times New Roman"/>
      <w:b/>
      <w:bCs/>
      <w:sz w:val="32"/>
      <w:szCs w:val="32"/>
    </w:rPr>
  </w:style>
  <w:style w:type="paragraph" w:customStyle="1" w:styleId="1">
    <w:name w:val="列出段落1"/>
    <w:basedOn w:val="a"/>
    <w:qFormat/>
    <w:rsid w:val="00272FF3"/>
    <w:pPr>
      <w:ind w:firstLineChars="200" w:firstLine="420"/>
    </w:pPr>
  </w:style>
  <w:style w:type="character" w:customStyle="1" w:styleId="Char0">
    <w:name w:val="页眉 Char"/>
    <w:basedOn w:val="a0"/>
    <w:link w:val="a4"/>
    <w:uiPriority w:val="99"/>
    <w:semiHidden/>
    <w:qFormat/>
    <w:rsid w:val="00272FF3"/>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272FF3"/>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2EA6559-8353-4A00-BE89-7945F8426CD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252</Words>
  <Characters>1441</Characters>
  <Application>Microsoft Office Word</Application>
  <DocSecurity>0</DocSecurity>
  <Lines>12</Lines>
  <Paragraphs>3</Paragraphs>
  <ScaleCrop>false</ScaleCrop>
  <Company>china</Company>
  <LinksUpToDate>false</LinksUpToDate>
  <CharactersWithSpaces>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z</cp:lastModifiedBy>
  <cp:revision>12</cp:revision>
  <dcterms:created xsi:type="dcterms:W3CDTF">2021-06-23T10:21:00Z</dcterms:created>
  <dcterms:modified xsi:type="dcterms:W3CDTF">2022-06-08T09:36:00Z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