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 xml:space="preserve">中标候选人公示 </w:t>
      </w:r>
    </w:p>
    <w:p>
      <w:pPr>
        <w:jc w:val="center"/>
        <w:rPr>
          <w:rFonts w:asciiTheme="minorEastAsia" w:hAnsiTheme="minorEastAsia" w:eastAsiaTheme="minorEastAsia"/>
          <w:b/>
          <w:sz w:val="32"/>
          <w:szCs w:val="32"/>
        </w:rPr>
      </w:pPr>
    </w:p>
    <w:p>
      <w:pPr>
        <w:ind w:firstLine="565" w:firstLineChars="201"/>
        <w:jc w:val="left"/>
        <w:rPr>
          <w:rFonts w:ascii="仿宋" w:hAnsi="仿宋" w:eastAsia="仿宋"/>
          <w:b/>
          <w:sz w:val="28"/>
          <w:szCs w:val="28"/>
        </w:rPr>
      </w:pPr>
    </w:p>
    <w:p>
      <w:pPr>
        <w:spacing w:line="360" w:lineRule="auto"/>
        <w:ind w:firstLine="552"/>
        <w:jc w:val="left"/>
        <w:rPr>
          <w:rFonts w:ascii="仿宋" w:hAnsi="仿宋" w:eastAsia="仿宋"/>
          <w:sz w:val="28"/>
          <w:szCs w:val="28"/>
        </w:rPr>
      </w:pPr>
      <w:r>
        <w:rPr>
          <w:rFonts w:hint="eastAsia" w:ascii="仿宋" w:hAnsi="仿宋" w:eastAsia="仿宋"/>
          <w:sz w:val="28"/>
          <w:szCs w:val="28"/>
        </w:rPr>
        <w:t>根据招投标相关法律法规及招标文件规定，2022年</w:t>
      </w:r>
      <w:r>
        <w:rPr>
          <w:rFonts w:hint="eastAsia" w:ascii="仿宋" w:hAnsi="仿宋" w:eastAsia="仿宋"/>
          <w:sz w:val="28"/>
          <w:szCs w:val="28"/>
          <w:lang w:val="en-US" w:eastAsia="zh-CN"/>
        </w:rPr>
        <w:t>3</w:t>
      </w:r>
      <w:r>
        <w:rPr>
          <w:rFonts w:hint="eastAsia" w:ascii="仿宋" w:hAnsi="仿宋" w:eastAsia="仿宋"/>
          <w:sz w:val="28"/>
          <w:szCs w:val="28"/>
        </w:rPr>
        <w:t>月</w:t>
      </w:r>
      <w:r>
        <w:rPr>
          <w:rFonts w:hint="eastAsia" w:ascii="仿宋" w:hAnsi="仿宋" w:eastAsia="仿宋"/>
          <w:sz w:val="28"/>
          <w:szCs w:val="28"/>
          <w:lang w:val="en-US" w:eastAsia="zh-CN"/>
        </w:rPr>
        <w:t>28</w:t>
      </w:r>
      <w:r>
        <w:rPr>
          <w:rFonts w:hint="eastAsia" w:ascii="仿宋" w:hAnsi="仿宋" w:eastAsia="仿宋"/>
          <w:sz w:val="28"/>
          <w:szCs w:val="28"/>
        </w:rPr>
        <w:t>日炼钢用增碳剂F9</w:t>
      </w:r>
      <w:r>
        <w:rPr>
          <w:rFonts w:hint="eastAsia" w:ascii="仿宋" w:hAnsi="仿宋" w:eastAsia="仿宋"/>
          <w:sz w:val="28"/>
          <w:szCs w:val="28"/>
          <w:lang w:val="en-US" w:eastAsia="zh-CN"/>
        </w:rPr>
        <w:t>2</w:t>
      </w:r>
      <w:r>
        <w:rPr>
          <w:rFonts w:hint="eastAsia" w:ascii="仿宋" w:hAnsi="仿宋" w:eastAsia="仿宋"/>
          <w:sz w:val="28"/>
          <w:szCs w:val="28"/>
        </w:rPr>
        <w:t>采购项目评标工作已经结束，本项目采用经评审的最低价中标法，现将评标相关信息予以公示。</w:t>
      </w:r>
    </w:p>
    <w:p>
      <w:pPr>
        <w:spacing w:line="360" w:lineRule="auto"/>
        <w:rPr>
          <w:rFonts w:ascii="仿宋" w:hAnsi="仿宋" w:eastAsia="仿宋"/>
          <w:sz w:val="28"/>
          <w:szCs w:val="28"/>
        </w:rPr>
      </w:pPr>
      <w:r>
        <w:rPr>
          <w:rFonts w:hint="eastAsia" w:ascii="仿宋" w:hAnsi="仿宋" w:eastAsia="仿宋"/>
          <w:sz w:val="28"/>
          <w:szCs w:val="28"/>
        </w:rPr>
        <w:t>一、项目名称：2022年</w:t>
      </w:r>
      <w:r>
        <w:rPr>
          <w:rFonts w:hint="eastAsia" w:ascii="仿宋" w:hAnsi="仿宋" w:eastAsia="仿宋"/>
          <w:sz w:val="28"/>
          <w:szCs w:val="28"/>
          <w:lang w:val="en-US" w:eastAsia="zh-CN"/>
        </w:rPr>
        <w:t>3</w:t>
      </w:r>
      <w:r>
        <w:rPr>
          <w:rFonts w:hint="eastAsia" w:ascii="仿宋" w:hAnsi="仿宋" w:eastAsia="仿宋"/>
          <w:sz w:val="28"/>
          <w:szCs w:val="28"/>
        </w:rPr>
        <w:t>月</w:t>
      </w:r>
      <w:r>
        <w:rPr>
          <w:rFonts w:hint="eastAsia" w:ascii="仿宋" w:hAnsi="仿宋" w:eastAsia="仿宋"/>
          <w:sz w:val="28"/>
          <w:szCs w:val="28"/>
          <w:lang w:val="en-US" w:eastAsia="zh-CN"/>
        </w:rPr>
        <w:t>28</w:t>
      </w:r>
      <w:r>
        <w:rPr>
          <w:rFonts w:hint="eastAsia" w:ascii="仿宋" w:hAnsi="仿宋" w:eastAsia="仿宋"/>
          <w:sz w:val="28"/>
          <w:szCs w:val="28"/>
        </w:rPr>
        <w:t>日炼钢用增碳剂F9</w:t>
      </w:r>
      <w:r>
        <w:rPr>
          <w:rFonts w:hint="eastAsia" w:ascii="仿宋" w:hAnsi="仿宋" w:eastAsia="仿宋"/>
          <w:sz w:val="28"/>
          <w:szCs w:val="28"/>
          <w:lang w:val="en-US" w:eastAsia="zh-CN"/>
        </w:rPr>
        <w:t>2</w:t>
      </w:r>
      <w:r>
        <w:rPr>
          <w:rFonts w:hint="eastAsia" w:ascii="仿宋" w:hAnsi="仿宋" w:eastAsia="仿宋"/>
          <w:sz w:val="28"/>
          <w:szCs w:val="28"/>
        </w:rPr>
        <w:t>采购项目</w:t>
      </w:r>
    </w:p>
    <w:p>
      <w:pPr>
        <w:spacing w:line="360" w:lineRule="auto"/>
        <w:rPr>
          <w:rFonts w:hint="default" w:ascii="仿宋" w:hAnsi="仿宋" w:eastAsia="仿宋"/>
          <w:sz w:val="28"/>
          <w:szCs w:val="28"/>
          <w:lang w:val="en-US" w:eastAsia="zh-CN"/>
        </w:rPr>
      </w:pPr>
      <w:r>
        <w:rPr>
          <w:rFonts w:hint="eastAsia" w:ascii="仿宋" w:hAnsi="仿宋" w:eastAsia="仿宋"/>
          <w:sz w:val="28"/>
          <w:szCs w:val="28"/>
        </w:rPr>
        <w:t>二、项目编号：HG</w:t>
      </w:r>
      <w:r>
        <w:rPr>
          <w:rFonts w:hint="eastAsia" w:ascii="仿宋" w:hAnsi="仿宋" w:eastAsia="仿宋"/>
          <w:sz w:val="28"/>
          <w:szCs w:val="28"/>
          <w:lang w:val="en-US" w:eastAsia="zh-CN"/>
        </w:rPr>
        <w:t>CGY22022</w:t>
      </w:r>
    </w:p>
    <w:p>
      <w:pPr>
        <w:widowControl/>
        <w:spacing w:line="360" w:lineRule="auto"/>
        <w:contextualSpacing/>
        <w:rPr>
          <w:rFonts w:ascii="仿宋" w:hAnsi="仿宋" w:eastAsia="仿宋"/>
          <w:sz w:val="28"/>
          <w:szCs w:val="28"/>
        </w:rPr>
      </w:pPr>
      <w:r>
        <w:rPr>
          <w:rFonts w:hint="eastAsia" w:ascii="仿宋" w:hAnsi="仿宋" w:eastAsia="仿宋"/>
          <w:sz w:val="28"/>
          <w:szCs w:val="28"/>
        </w:rPr>
        <w:t>三、评审结论：</w:t>
      </w:r>
    </w:p>
    <w:p>
      <w:pPr>
        <w:widowControl/>
        <w:spacing w:line="360" w:lineRule="auto"/>
        <w:contextualSpacing/>
        <w:rPr>
          <w:rFonts w:hint="eastAsia" w:ascii="仿宋" w:hAnsi="仿宋" w:eastAsia="仿宋"/>
          <w:sz w:val="28"/>
          <w:szCs w:val="28"/>
          <w:lang w:val="en-US" w:eastAsia="zh-CN"/>
        </w:rPr>
      </w:pPr>
      <w:r>
        <w:rPr>
          <w:rFonts w:hint="eastAsia" w:ascii="仿宋" w:hAnsi="仿宋" w:eastAsia="仿宋"/>
          <w:sz w:val="28"/>
          <w:szCs w:val="28"/>
        </w:rPr>
        <w:t xml:space="preserve">     经评委会评审</w:t>
      </w:r>
      <w:r>
        <w:rPr>
          <w:rFonts w:hint="eastAsia" w:ascii="仿宋" w:hAnsi="仿宋" w:eastAsia="仿宋"/>
          <w:sz w:val="28"/>
          <w:szCs w:val="28"/>
          <w:lang w:eastAsia="zh-CN"/>
        </w:rPr>
        <w:t>，冷水江市高科窑炉耐火材料有限公司和西峡县旭日保护材料有限公司分别为第一、第二中标候选人。</w:t>
      </w:r>
    </w:p>
    <w:p>
      <w:pPr>
        <w:widowControl/>
        <w:spacing w:line="360" w:lineRule="auto"/>
        <w:ind w:firstLine="560" w:firstLineChars="200"/>
        <w:contextualSpacing/>
        <w:rPr>
          <w:rFonts w:ascii="仿宋" w:hAnsi="仿宋" w:eastAsia="仿宋"/>
          <w:sz w:val="28"/>
          <w:szCs w:val="28"/>
        </w:rPr>
      </w:pPr>
      <w:r>
        <w:rPr>
          <w:rFonts w:hint="eastAsia" w:ascii="仿宋" w:hAnsi="仿宋" w:eastAsia="仿宋"/>
          <w:sz w:val="28"/>
          <w:szCs w:val="28"/>
        </w:rPr>
        <w:t>公示期为公布之日起的第1个工作日，公示期间，湖南衡阳钢管（集团）有限公司招标办按《中华人民共和国招投标法实施条例》的规定接收异议，逾期不予受理。公示期满未有异议，招标人对该招标项目作中标处理。</w:t>
      </w:r>
    </w:p>
    <w:p>
      <w:pPr>
        <w:widowControl/>
        <w:spacing w:line="500" w:lineRule="exact"/>
        <w:ind w:left="143" w:leftChars="68" w:firstLine="420" w:firstLineChars="150"/>
        <w:contextualSpacing/>
        <w:rPr>
          <w:rFonts w:ascii="仿宋" w:hAnsi="仿宋" w:eastAsia="仿宋"/>
          <w:sz w:val="28"/>
          <w:szCs w:val="28"/>
        </w:rPr>
      </w:pPr>
      <w:r>
        <w:rPr>
          <w:rFonts w:ascii="仿宋" w:hAnsi="仿宋" w:eastAsia="仿宋"/>
          <w:sz w:val="28"/>
          <w:szCs w:val="28"/>
        </w:rPr>
        <w:t>联系人：</w:t>
      </w:r>
      <w:r>
        <w:rPr>
          <w:rFonts w:hint="eastAsia" w:ascii="仿宋" w:hAnsi="仿宋" w:eastAsia="仿宋"/>
          <w:sz w:val="28"/>
          <w:szCs w:val="28"/>
        </w:rPr>
        <w:t>周女士</w:t>
      </w:r>
    </w:p>
    <w:p>
      <w:pPr>
        <w:pStyle w:val="101"/>
        <w:ind w:left="588" w:leftChars="280" w:firstLine="0" w:firstLineChars="0"/>
        <w:jc w:val="left"/>
        <w:rPr>
          <w:rFonts w:ascii="仿宋" w:hAnsi="仿宋" w:eastAsia="仿宋"/>
          <w:sz w:val="28"/>
          <w:szCs w:val="28"/>
        </w:rPr>
      </w:pPr>
      <w:r>
        <w:rPr>
          <w:rFonts w:ascii="仿宋" w:hAnsi="仿宋" w:eastAsia="仿宋"/>
          <w:sz w:val="28"/>
          <w:szCs w:val="28"/>
        </w:rPr>
        <w:t>电话</w:t>
      </w:r>
      <w:r>
        <w:rPr>
          <w:rFonts w:hint="eastAsia" w:ascii="仿宋" w:hAnsi="仿宋" w:eastAsia="仿宋"/>
          <w:sz w:val="28"/>
          <w:szCs w:val="28"/>
        </w:rPr>
        <w:t>：（</w:t>
      </w:r>
      <w:r>
        <w:rPr>
          <w:rFonts w:ascii="仿宋" w:hAnsi="仿宋" w:eastAsia="仿宋"/>
          <w:sz w:val="28"/>
          <w:szCs w:val="28"/>
        </w:rPr>
        <w:t>0734</w:t>
      </w:r>
      <w:r>
        <w:rPr>
          <w:rFonts w:hint="eastAsia" w:ascii="仿宋" w:hAnsi="仿宋" w:eastAsia="仿宋"/>
          <w:sz w:val="28"/>
          <w:szCs w:val="28"/>
        </w:rPr>
        <w:t>）</w:t>
      </w:r>
      <w:r>
        <w:rPr>
          <w:rFonts w:ascii="仿宋" w:hAnsi="仿宋" w:eastAsia="仿宋"/>
          <w:sz w:val="28"/>
          <w:szCs w:val="28"/>
        </w:rPr>
        <w:t>887</w:t>
      </w:r>
      <w:r>
        <w:rPr>
          <w:rFonts w:hint="eastAsia" w:ascii="仿宋" w:hAnsi="仿宋" w:eastAsia="仿宋"/>
          <w:sz w:val="28"/>
          <w:szCs w:val="28"/>
        </w:rPr>
        <w:t>2579</w:t>
      </w:r>
      <w:r>
        <w:rPr>
          <w:rFonts w:ascii="仿宋" w:hAnsi="仿宋" w:eastAsia="仿宋"/>
          <w:sz w:val="28"/>
          <w:szCs w:val="28"/>
        </w:rPr>
        <w:t xml:space="preserve">      </w:t>
      </w:r>
    </w:p>
    <w:p>
      <w:pPr>
        <w:pStyle w:val="101"/>
        <w:ind w:left="588" w:leftChars="280" w:firstLine="0" w:firstLineChars="0"/>
        <w:jc w:val="left"/>
        <w:rPr>
          <w:rFonts w:ascii="仿宋" w:hAnsi="仿宋" w:eastAsia="仿宋"/>
          <w:sz w:val="28"/>
          <w:szCs w:val="28"/>
        </w:rPr>
      </w:pPr>
      <w:r>
        <w:rPr>
          <w:rFonts w:ascii="仿宋" w:hAnsi="仿宋" w:eastAsia="仿宋"/>
          <w:sz w:val="28"/>
          <w:szCs w:val="28"/>
        </w:rPr>
        <w:t>传真</w:t>
      </w:r>
      <w:r>
        <w:rPr>
          <w:rFonts w:hint="eastAsia" w:ascii="仿宋" w:hAnsi="仿宋" w:eastAsia="仿宋"/>
          <w:sz w:val="28"/>
          <w:szCs w:val="28"/>
        </w:rPr>
        <w:t>：（</w:t>
      </w:r>
      <w:r>
        <w:rPr>
          <w:rFonts w:ascii="仿宋" w:hAnsi="仿宋" w:eastAsia="仿宋"/>
          <w:sz w:val="28"/>
          <w:szCs w:val="28"/>
        </w:rPr>
        <w:t>0734</w:t>
      </w:r>
      <w:r>
        <w:rPr>
          <w:rFonts w:hint="eastAsia" w:ascii="仿宋" w:hAnsi="仿宋" w:eastAsia="仿宋"/>
          <w:sz w:val="28"/>
          <w:szCs w:val="28"/>
        </w:rPr>
        <w:t>）</w:t>
      </w:r>
      <w:r>
        <w:rPr>
          <w:rFonts w:ascii="仿宋" w:hAnsi="仿宋" w:eastAsia="仿宋"/>
          <w:sz w:val="28"/>
          <w:szCs w:val="28"/>
        </w:rPr>
        <w:t>887</w:t>
      </w:r>
      <w:r>
        <w:rPr>
          <w:rFonts w:hint="eastAsia" w:ascii="仿宋" w:hAnsi="仿宋" w:eastAsia="仿宋"/>
          <w:sz w:val="28"/>
          <w:szCs w:val="28"/>
        </w:rPr>
        <w:t>2579</w:t>
      </w:r>
      <w:r>
        <w:rPr>
          <w:rFonts w:ascii="仿宋" w:hAnsi="仿宋" w:eastAsia="仿宋"/>
          <w:sz w:val="28"/>
          <w:szCs w:val="28"/>
        </w:rPr>
        <w:t xml:space="preserve">      Email</w:t>
      </w:r>
      <w:r>
        <w:rPr>
          <w:rFonts w:hint="eastAsia" w:ascii="仿宋" w:hAnsi="仿宋" w:eastAsia="仿宋"/>
          <w:sz w:val="28"/>
          <w:szCs w:val="28"/>
        </w:rPr>
        <w:t>：hgtoubiao3@126.com</w:t>
      </w:r>
    </w:p>
    <w:p>
      <w:pPr>
        <w:pStyle w:val="101"/>
        <w:ind w:left="588" w:leftChars="280" w:firstLine="0" w:firstLineChars="0"/>
        <w:jc w:val="left"/>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湖南衡阳钢管（集团）有限公司招标办</w:t>
      </w:r>
    </w:p>
    <w:p>
      <w:pPr>
        <w:pStyle w:val="101"/>
        <w:ind w:left="2100" w:firstLine="0" w:firstLineChars="0"/>
        <w:jc w:val="left"/>
        <w:rPr>
          <w:rFonts w:ascii="仿宋" w:hAnsi="仿宋" w:eastAsia="仿宋"/>
          <w:sz w:val="28"/>
          <w:szCs w:val="28"/>
        </w:rPr>
      </w:pPr>
    </w:p>
    <w:p>
      <w:pPr>
        <w:pStyle w:val="35"/>
        <w:jc w:val="both"/>
        <w:rPr>
          <w:rFonts w:ascii="仿宋" w:hAnsi="仿宋" w:eastAsia="仿宋"/>
          <w:sz w:val="28"/>
          <w:szCs w:val="28"/>
        </w:rPr>
      </w:pP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 xml:space="preserve">                    湖南衡阳钢管（集团）有限公司招标办</w:t>
      </w: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 xml:space="preserve">                          2022年</w:t>
      </w:r>
      <w:r>
        <w:rPr>
          <w:rFonts w:hint="eastAsia" w:ascii="仿宋" w:hAnsi="仿宋" w:eastAsia="仿宋"/>
          <w:sz w:val="28"/>
          <w:szCs w:val="28"/>
          <w:lang w:val="en-US" w:eastAsia="zh-CN"/>
        </w:rPr>
        <w:t>3</w:t>
      </w:r>
      <w:r>
        <w:rPr>
          <w:rFonts w:hint="eastAsia" w:ascii="仿宋" w:hAnsi="仿宋" w:eastAsia="仿宋"/>
          <w:sz w:val="28"/>
          <w:szCs w:val="28"/>
        </w:rPr>
        <w:t>月</w:t>
      </w:r>
      <w:r>
        <w:rPr>
          <w:rFonts w:hint="eastAsia" w:ascii="仿宋" w:hAnsi="仿宋" w:eastAsia="仿宋"/>
          <w:sz w:val="28"/>
          <w:szCs w:val="28"/>
          <w:lang w:val="en-US" w:eastAsia="zh-CN"/>
        </w:rPr>
        <w:t>30</w:t>
      </w:r>
      <w:r>
        <w:rPr>
          <w:rFonts w:hint="eastAsia" w:ascii="仿宋" w:hAnsi="仿宋" w:eastAsia="仿宋"/>
          <w:sz w:val="28"/>
          <w:szCs w:val="28"/>
        </w:rPr>
        <w:t>日</w:t>
      </w:r>
      <w:bookmarkStart w:id="0" w:name="_GoBack"/>
      <w:bookmarkEnd w:id="0"/>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auto"/>
    <w:pitch w:val="default"/>
    <w:sig w:usb0="A00002FF" w:usb1="28CFFCFA"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4098"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1</w:t>
                </w:r>
                <w:r>
                  <w:rPr>
                    <w:rFonts w:hint="eastAsia" w:ascii="宋体" w:hAnsi="宋体"/>
                    <w:sz w:val="21"/>
                    <w:szCs w:val="21"/>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64E"/>
    <w:rsid w:val="00000B77"/>
    <w:rsid w:val="00001F87"/>
    <w:rsid w:val="000025FF"/>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83DF6"/>
    <w:rsid w:val="00090D61"/>
    <w:rsid w:val="00093093"/>
    <w:rsid w:val="000A0A4C"/>
    <w:rsid w:val="000A1CA2"/>
    <w:rsid w:val="000A48D3"/>
    <w:rsid w:val="000A4A8F"/>
    <w:rsid w:val="000A5D1E"/>
    <w:rsid w:val="000A6808"/>
    <w:rsid w:val="000B0292"/>
    <w:rsid w:val="000B2234"/>
    <w:rsid w:val="000B2CF4"/>
    <w:rsid w:val="000B37CC"/>
    <w:rsid w:val="000B3E43"/>
    <w:rsid w:val="000B64F9"/>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49C0"/>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4A7"/>
    <w:rsid w:val="00113FA4"/>
    <w:rsid w:val="00114AD2"/>
    <w:rsid w:val="00115141"/>
    <w:rsid w:val="001153C5"/>
    <w:rsid w:val="00115866"/>
    <w:rsid w:val="00116484"/>
    <w:rsid w:val="00117215"/>
    <w:rsid w:val="001200A8"/>
    <w:rsid w:val="00122F37"/>
    <w:rsid w:val="00124105"/>
    <w:rsid w:val="001246D6"/>
    <w:rsid w:val="00124BD1"/>
    <w:rsid w:val="001277A1"/>
    <w:rsid w:val="00127A98"/>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55E65"/>
    <w:rsid w:val="00160B7E"/>
    <w:rsid w:val="00161400"/>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977D5"/>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3095"/>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47125"/>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1A56"/>
    <w:rsid w:val="002732DF"/>
    <w:rsid w:val="0027715B"/>
    <w:rsid w:val="00281F9A"/>
    <w:rsid w:val="002820D7"/>
    <w:rsid w:val="00283572"/>
    <w:rsid w:val="00283D9D"/>
    <w:rsid w:val="00290981"/>
    <w:rsid w:val="00290B4C"/>
    <w:rsid w:val="002922AA"/>
    <w:rsid w:val="00293F78"/>
    <w:rsid w:val="00294B55"/>
    <w:rsid w:val="002968A6"/>
    <w:rsid w:val="0029695B"/>
    <w:rsid w:val="00296D9F"/>
    <w:rsid w:val="0029701C"/>
    <w:rsid w:val="002A0B86"/>
    <w:rsid w:val="002A3334"/>
    <w:rsid w:val="002A3F6E"/>
    <w:rsid w:val="002A4239"/>
    <w:rsid w:val="002A75E5"/>
    <w:rsid w:val="002B0522"/>
    <w:rsid w:val="002B2E9D"/>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0D40"/>
    <w:rsid w:val="002E2E0C"/>
    <w:rsid w:val="002E4304"/>
    <w:rsid w:val="002E4EFF"/>
    <w:rsid w:val="002E5518"/>
    <w:rsid w:val="002E5E03"/>
    <w:rsid w:val="002F1168"/>
    <w:rsid w:val="002F30EA"/>
    <w:rsid w:val="002F3A64"/>
    <w:rsid w:val="002F3ED7"/>
    <w:rsid w:val="002F465C"/>
    <w:rsid w:val="00300978"/>
    <w:rsid w:val="00301398"/>
    <w:rsid w:val="003027E4"/>
    <w:rsid w:val="003033F0"/>
    <w:rsid w:val="00304695"/>
    <w:rsid w:val="00305346"/>
    <w:rsid w:val="00305B63"/>
    <w:rsid w:val="00305D5D"/>
    <w:rsid w:val="0031113B"/>
    <w:rsid w:val="00311983"/>
    <w:rsid w:val="0031221C"/>
    <w:rsid w:val="00312C47"/>
    <w:rsid w:val="00316189"/>
    <w:rsid w:val="00317301"/>
    <w:rsid w:val="00317735"/>
    <w:rsid w:val="00317FF4"/>
    <w:rsid w:val="00320934"/>
    <w:rsid w:val="00321741"/>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3F41"/>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06FF9"/>
    <w:rsid w:val="00411A84"/>
    <w:rsid w:val="0041385A"/>
    <w:rsid w:val="00413D57"/>
    <w:rsid w:val="00414E44"/>
    <w:rsid w:val="00415E94"/>
    <w:rsid w:val="004169D6"/>
    <w:rsid w:val="00417954"/>
    <w:rsid w:val="00420048"/>
    <w:rsid w:val="00423096"/>
    <w:rsid w:val="0042522E"/>
    <w:rsid w:val="0042614A"/>
    <w:rsid w:val="00426A9D"/>
    <w:rsid w:val="00426E30"/>
    <w:rsid w:val="004278E7"/>
    <w:rsid w:val="00427E64"/>
    <w:rsid w:val="00430826"/>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1D79"/>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A6694"/>
    <w:rsid w:val="004B0F7E"/>
    <w:rsid w:val="004B1534"/>
    <w:rsid w:val="004B1D00"/>
    <w:rsid w:val="004B3F66"/>
    <w:rsid w:val="004B7B3F"/>
    <w:rsid w:val="004C163E"/>
    <w:rsid w:val="004C2FA0"/>
    <w:rsid w:val="004C5468"/>
    <w:rsid w:val="004C6AB9"/>
    <w:rsid w:val="004D0561"/>
    <w:rsid w:val="004D1280"/>
    <w:rsid w:val="004D3C5C"/>
    <w:rsid w:val="004D4E3E"/>
    <w:rsid w:val="004D520B"/>
    <w:rsid w:val="004D5777"/>
    <w:rsid w:val="004D6DFC"/>
    <w:rsid w:val="004E0391"/>
    <w:rsid w:val="004E09AE"/>
    <w:rsid w:val="004E3060"/>
    <w:rsid w:val="004F5E69"/>
    <w:rsid w:val="00504CDB"/>
    <w:rsid w:val="00506181"/>
    <w:rsid w:val="0050741D"/>
    <w:rsid w:val="00512CA6"/>
    <w:rsid w:val="0051423F"/>
    <w:rsid w:val="005143E4"/>
    <w:rsid w:val="005167FE"/>
    <w:rsid w:val="00516DFA"/>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B7C84"/>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D7CEA"/>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206DC"/>
    <w:rsid w:val="006216B0"/>
    <w:rsid w:val="006238F4"/>
    <w:rsid w:val="006246BA"/>
    <w:rsid w:val="00625DFE"/>
    <w:rsid w:val="00626122"/>
    <w:rsid w:val="00632941"/>
    <w:rsid w:val="006331D2"/>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8B6"/>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6EB"/>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3AA"/>
    <w:rsid w:val="00800A14"/>
    <w:rsid w:val="00802B15"/>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6172"/>
    <w:rsid w:val="00827E56"/>
    <w:rsid w:val="00830DC8"/>
    <w:rsid w:val="00831699"/>
    <w:rsid w:val="008334E6"/>
    <w:rsid w:val="00833C57"/>
    <w:rsid w:val="0084035A"/>
    <w:rsid w:val="0084186F"/>
    <w:rsid w:val="00841C34"/>
    <w:rsid w:val="0084641A"/>
    <w:rsid w:val="008509DB"/>
    <w:rsid w:val="00850AEA"/>
    <w:rsid w:val="00850D39"/>
    <w:rsid w:val="00851C2E"/>
    <w:rsid w:val="00852758"/>
    <w:rsid w:val="00855E21"/>
    <w:rsid w:val="0085676A"/>
    <w:rsid w:val="00860784"/>
    <w:rsid w:val="00860EA8"/>
    <w:rsid w:val="008623B7"/>
    <w:rsid w:val="0086398E"/>
    <w:rsid w:val="00865137"/>
    <w:rsid w:val="00867688"/>
    <w:rsid w:val="0087063C"/>
    <w:rsid w:val="00870F17"/>
    <w:rsid w:val="00871559"/>
    <w:rsid w:val="008722EF"/>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1EBD"/>
    <w:rsid w:val="008B2885"/>
    <w:rsid w:val="008B37D6"/>
    <w:rsid w:val="008B5A84"/>
    <w:rsid w:val="008B5D89"/>
    <w:rsid w:val="008B6658"/>
    <w:rsid w:val="008C0D5D"/>
    <w:rsid w:val="008C4BF8"/>
    <w:rsid w:val="008C525E"/>
    <w:rsid w:val="008C52A6"/>
    <w:rsid w:val="008C5AEC"/>
    <w:rsid w:val="008C7AAA"/>
    <w:rsid w:val="008D1074"/>
    <w:rsid w:val="008D1B6D"/>
    <w:rsid w:val="008D1BB4"/>
    <w:rsid w:val="008D33D6"/>
    <w:rsid w:val="008D374B"/>
    <w:rsid w:val="008D39B4"/>
    <w:rsid w:val="008D4C2C"/>
    <w:rsid w:val="008D5992"/>
    <w:rsid w:val="008E4841"/>
    <w:rsid w:val="008E639E"/>
    <w:rsid w:val="008E7BDD"/>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5CFA"/>
    <w:rsid w:val="009674D1"/>
    <w:rsid w:val="00967FF0"/>
    <w:rsid w:val="00970925"/>
    <w:rsid w:val="0097118F"/>
    <w:rsid w:val="0097130C"/>
    <w:rsid w:val="0097167F"/>
    <w:rsid w:val="009762C6"/>
    <w:rsid w:val="009802FA"/>
    <w:rsid w:val="00980759"/>
    <w:rsid w:val="00980776"/>
    <w:rsid w:val="0098171C"/>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55D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59E"/>
    <w:rsid w:val="00AC5C52"/>
    <w:rsid w:val="00AD02B6"/>
    <w:rsid w:val="00AD1CC7"/>
    <w:rsid w:val="00AD2E51"/>
    <w:rsid w:val="00AD4F9D"/>
    <w:rsid w:val="00AD739F"/>
    <w:rsid w:val="00AE051F"/>
    <w:rsid w:val="00AE05F5"/>
    <w:rsid w:val="00AE30C3"/>
    <w:rsid w:val="00AE3A20"/>
    <w:rsid w:val="00AE40F1"/>
    <w:rsid w:val="00AE45DA"/>
    <w:rsid w:val="00AE6400"/>
    <w:rsid w:val="00AF060E"/>
    <w:rsid w:val="00AF128F"/>
    <w:rsid w:val="00AF27E0"/>
    <w:rsid w:val="00AF78EC"/>
    <w:rsid w:val="00B016CB"/>
    <w:rsid w:val="00B03510"/>
    <w:rsid w:val="00B03590"/>
    <w:rsid w:val="00B052C1"/>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A7C"/>
    <w:rsid w:val="00B42BE4"/>
    <w:rsid w:val="00B44D99"/>
    <w:rsid w:val="00B46805"/>
    <w:rsid w:val="00B46B57"/>
    <w:rsid w:val="00B46DFB"/>
    <w:rsid w:val="00B50C34"/>
    <w:rsid w:val="00B5439F"/>
    <w:rsid w:val="00B543A2"/>
    <w:rsid w:val="00B55BE8"/>
    <w:rsid w:val="00B60922"/>
    <w:rsid w:val="00B62892"/>
    <w:rsid w:val="00B63199"/>
    <w:rsid w:val="00B63FFD"/>
    <w:rsid w:val="00B64B8B"/>
    <w:rsid w:val="00B70B90"/>
    <w:rsid w:val="00B71EE5"/>
    <w:rsid w:val="00B745ED"/>
    <w:rsid w:val="00B74CCD"/>
    <w:rsid w:val="00B756B1"/>
    <w:rsid w:val="00B7661A"/>
    <w:rsid w:val="00B7680A"/>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1C41"/>
    <w:rsid w:val="00BC29AA"/>
    <w:rsid w:val="00BC3369"/>
    <w:rsid w:val="00BC4BB0"/>
    <w:rsid w:val="00BC56BF"/>
    <w:rsid w:val="00BC7135"/>
    <w:rsid w:val="00BC7CCD"/>
    <w:rsid w:val="00BD020C"/>
    <w:rsid w:val="00BD18D2"/>
    <w:rsid w:val="00BD3FB9"/>
    <w:rsid w:val="00BD583E"/>
    <w:rsid w:val="00BE0EB4"/>
    <w:rsid w:val="00BE1744"/>
    <w:rsid w:val="00BE2D17"/>
    <w:rsid w:val="00BE2D8A"/>
    <w:rsid w:val="00BE4672"/>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88"/>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2DF8"/>
    <w:rsid w:val="00C636DC"/>
    <w:rsid w:val="00C640E9"/>
    <w:rsid w:val="00C64E05"/>
    <w:rsid w:val="00C65FAF"/>
    <w:rsid w:val="00C65FF2"/>
    <w:rsid w:val="00C663B7"/>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5E28"/>
    <w:rsid w:val="00D17C87"/>
    <w:rsid w:val="00D17D6A"/>
    <w:rsid w:val="00D23D2D"/>
    <w:rsid w:val="00D255E7"/>
    <w:rsid w:val="00D25E12"/>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846DA"/>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5CB5"/>
    <w:rsid w:val="00E9677A"/>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5D93"/>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35AF"/>
    <w:rsid w:val="00EF415F"/>
    <w:rsid w:val="00EF5B7D"/>
    <w:rsid w:val="00EF60A6"/>
    <w:rsid w:val="00EF6D0D"/>
    <w:rsid w:val="00EF78C8"/>
    <w:rsid w:val="00F004D3"/>
    <w:rsid w:val="00F03250"/>
    <w:rsid w:val="00F048EF"/>
    <w:rsid w:val="00F05EF5"/>
    <w:rsid w:val="00F0670F"/>
    <w:rsid w:val="00F06C05"/>
    <w:rsid w:val="00F06D6D"/>
    <w:rsid w:val="00F07018"/>
    <w:rsid w:val="00F12B20"/>
    <w:rsid w:val="00F12B60"/>
    <w:rsid w:val="00F14175"/>
    <w:rsid w:val="00F141E7"/>
    <w:rsid w:val="00F153EC"/>
    <w:rsid w:val="00F17C9A"/>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18A5"/>
    <w:rsid w:val="00FA32B8"/>
    <w:rsid w:val="00FA3A60"/>
    <w:rsid w:val="00FA6073"/>
    <w:rsid w:val="00FA64A0"/>
    <w:rsid w:val="00FB1750"/>
    <w:rsid w:val="00FB1AEF"/>
    <w:rsid w:val="00FB2878"/>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F126E"/>
    <w:rsid w:val="00FF2F7A"/>
    <w:rsid w:val="00FF4812"/>
    <w:rsid w:val="00FF5450"/>
    <w:rsid w:val="00FF587A"/>
    <w:rsid w:val="00FF5BE1"/>
    <w:rsid w:val="00FF740B"/>
    <w:rsid w:val="00FF75A4"/>
    <w:rsid w:val="00FF7F29"/>
    <w:rsid w:val="041A1426"/>
    <w:rsid w:val="0CD05ED7"/>
    <w:rsid w:val="12BF6B65"/>
    <w:rsid w:val="1441159B"/>
    <w:rsid w:val="2C9A5198"/>
    <w:rsid w:val="30B5736D"/>
    <w:rsid w:val="34134919"/>
    <w:rsid w:val="36C43945"/>
    <w:rsid w:val="4CD76635"/>
    <w:rsid w:val="4F8C3D25"/>
    <w:rsid w:val="4FFD58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uiPriority w:val="0"/>
    <w:pPr>
      <w:jc w:val="left"/>
    </w:pPr>
  </w:style>
  <w:style w:type="paragraph" w:styleId="15">
    <w:name w:val="Body Text"/>
    <w:basedOn w:val="1"/>
    <w:link w:val="89"/>
    <w:uiPriority w:val="0"/>
    <w:pPr>
      <w:spacing w:after="120"/>
    </w:pPr>
  </w:style>
  <w:style w:type="paragraph" w:styleId="16">
    <w:name w:val="Body Text Indent"/>
    <w:basedOn w:val="1"/>
    <w:link w:val="90"/>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uiPriority w:val="0"/>
  </w:style>
  <w:style w:type="character" w:styleId="42">
    <w:name w:val="FollowedHyperlink"/>
    <w:basedOn w:val="39"/>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uiPriority w:val="0"/>
    <w:rPr>
      <w:rFonts w:ascii="Arial" w:hAnsi="Arial"/>
      <w:b/>
      <w:bCs/>
      <w:kern w:val="2"/>
      <w:sz w:val="21"/>
      <w:szCs w:val="28"/>
    </w:rPr>
  </w:style>
  <w:style w:type="character" w:customStyle="1" w:styleId="49">
    <w:name w:val="标题 5 Char"/>
    <w:basedOn w:val="39"/>
    <w:link w:val="6"/>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uiPriority w:val="0"/>
    <w:rPr>
      <w:rFonts w:ascii="宋体" w:hAnsi="MS Sans Serif"/>
      <w:color w:val="000000"/>
      <w:sz w:val="24"/>
    </w:rPr>
  </w:style>
  <w:style w:type="character" w:customStyle="1" w:styleId="56">
    <w:name w:val="批注主题 Char"/>
    <w:basedOn w:val="57"/>
    <w:link w:val="36"/>
    <w:uiPriority w:val="0"/>
    <w:rPr>
      <w:b/>
      <w:bCs/>
    </w:rPr>
  </w:style>
  <w:style w:type="character" w:customStyle="1" w:styleId="57">
    <w:name w:val="批注文字 Char"/>
    <w:basedOn w:val="39"/>
    <w:link w:val="14"/>
    <w:uiPriority w:val="0"/>
    <w:rPr>
      <w:kern w:val="2"/>
      <w:sz w:val="21"/>
      <w:szCs w:val="24"/>
    </w:rPr>
  </w:style>
  <w:style w:type="character" w:customStyle="1" w:styleId="58">
    <w:name w:val="批注框文本 Char"/>
    <w:basedOn w:val="39"/>
    <w:link w:val="23"/>
    <w:uiPriority w:val="0"/>
    <w:rPr>
      <w:kern w:val="2"/>
      <w:sz w:val="18"/>
      <w:szCs w:val="18"/>
    </w:rPr>
  </w:style>
  <w:style w:type="character" w:customStyle="1" w:styleId="59">
    <w:name w:val="p0 Char"/>
    <w:basedOn w:val="39"/>
    <w:uiPriority w:val="0"/>
    <w:rPr>
      <w:rFonts w:eastAsia="宋体"/>
      <w:kern w:val="2"/>
      <w:sz w:val="21"/>
      <w:szCs w:val="21"/>
      <w:lang w:val="en-US" w:eastAsia="zh-CN" w:bidi="ar-SA"/>
    </w:rPr>
  </w:style>
  <w:style w:type="character" w:customStyle="1" w:styleId="60">
    <w:name w:val="纯文本 Char"/>
    <w:basedOn w:val="39"/>
    <w:link w:val="19"/>
    <w:uiPriority w:val="0"/>
    <w:rPr>
      <w:rFonts w:ascii="宋体" w:hAnsi="Courier New" w:eastAsia="仿宋_GB2312"/>
      <w:kern w:val="2"/>
      <w:sz w:val="32"/>
      <w:szCs w:val="24"/>
    </w:rPr>
  </w:style>
  <w:style w:type="character" w:customStyle="1" w:styleId="61">
    <w:name w:val="页眉 Char"/>
    <w:basedOn w:val="39"/>
    <w:link w:val="25"/>
    <w:uiPriority w:val="0"/>
    <w:rPr>
      <w:kern w:val="2"/>
      <w:sz w:val="18"/>
      <w:szCs w:val="18"/>
    </w:rPr>
  </w:style>
  <w:style w:type="character" w:customStyle="1" w:styleId="62">
    <w:name w:val="p0 Char Char"/>
    <w:basedOn w:val="39"/>
    <w:link w:val="63"/>
    <w:uiPriority w:val="0"/>
    <w:rPr>
      <w:rFonts w:eastAsia="宋体"/>
      <w:kern w:val="2"/>
      <w:sz w:val="21"/>
      <w:szCs w:val="21"/>
      <w:lang w:val="en-US" w:eastAsia="zh-CN" w:bidi="ar-SA"/>
    </w:rPr>
  </w:style>
  <w:style w:type="paragraph" w:customStyle="1" w:styleId="63">
    <w:name w:val="p0"/>
    <w:basedOn w:val="1"/>
    <w:link w:val="62"/>
    <w:uiPriority w:val="0"/>
    <w:pPr>
      <w:widowControl/>
    </w:pPr>
    <w:rPr>
      <w:szCs w:val="21"/>
    </w:rPr>
  </w:style>
  <w:style w:type="character" w:customStyle="1" w:styleId="64">
    <w:name w:val="日期 Char"/>
    <w:basedOn w:val="39"/>
    <w:link w:val="21"/>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uiPriority w:val="0"/>
    <w:rPr>
      <w:rFonts w:ascii="Tahoma" w:hAnsi="Tahoma"/>
      <w:sz w:val="24"/>
      <w:szCs w:val="20"/>
    </w:rPr>
  </w:style>
  <w:style w:type="paragraph" w:customStyle="1" w:styleId="70">
    <w:name w:val="Defaul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uiPriority w:val="0"/>
    <w:pPr>
      <w:snapToGrid w:val="0"/>
      <w:spacing w:line="360" w:lineRule="auto"/>
      <w:ind w:firstLine="200" w:firstLineChars="200"/>
    </w:pPr>
    <w:rPr>
      <w:rFonts w:eastAsia="仿宋_GB2312"/>
      <w:sz w:val="24"/>
    </w:rPr>
  </w:style>
  <w:style w:type="paragraph" w:customStyle="1" w:styleId="72">
    <w:name w:val="标题2"/>
    <w:basedOn w:val="35"/>
    <w:uiPriority w:val="0"/>
    <w:pPr>
      <w:spacing w:after="240"/>
      <w:jc w:val="left"/>
    </w:pPr>
    <w:rPr>
      <w:sz w:val="30"/>
    </w:rPr>
  </w:style>
  <w:style w:type="paragraph" w:customStyle="1" w:styleId="73">
    <w:name w:val="标题 1 +"/>
    <w:basedOn w:val="2"/>
    <w:next w:val="1"/>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uiPriority w:val="0"/>
    <w:pPr>
      <w:ind w:firstLine="420" w:firstLineChars="200"/>
    </w:pPr>
  </w:style>
  <w:style w:type="paragraph" w:customStyle="1" w:styleId="75">
    <w:name w:val="标题3"/>
    <w:basedOn w:val="2"/>
    <w:uiPriority w:val="0"/>
    <w:pPr>
      <w:spacing w:beforeLines="50" w:afterLines="50" w:line="400" w:lineRule="exact"/>
    </w:pPr>
    <w:rPr>
      <w:rFonts w:ascii="宋体" w:hAnsi="宋体"/>
      <w:sz w:val="24"/>
    </w:rPr>
  </w:style>
  <w:style w:type="character" w:customStyle="1" w:styleId="76">
    <w:name w:val="javascript"/>
    <w:basedOn w:val="39"/>
    <w:uiPriority w:val="0"/>
    <w:rPr>
      <w:rFonts w:ascii="宋体" w:hAnsi="宋体" w:eastAsia="宋体"/>
      <w:sz w:val="24"/>
    </w:rPr>
  </w:style>
  <w:style w:type="character" w:customStyle="1" w:styleId="77">
    <w:name w:val="Char Char16"/>
    <w:basedOn w:val="39"/>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uiPriority w:val="0"/>
    <w:rPr>
      <w:kern w:val="2"/>
      <w:sz w:val="21"/>
      <w:szCs w:val="24"/>
    </w:rPr>
  </w:style>
  <w:style w:type="character" w:customStyle="1" w:styleId="90">
    <w:name w:val="正文文本缩进 Char"/>
    <w:basedOn w:val="39"/>
    <w:link w:val="16"/>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Heading"/>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310</Words>
  <Characters>374</Characters>
  <Lines>1</Lines>
  <Paragraphs>1</Paragraphs>
  <TotalTime>927</TotalTime>
  <ScaleCrop>false</ScaleCrop>
  <LinksUpToDate>false</LinksUpToDate>
  <CharactersWithSpaces>438</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Administrator</cp:lastModifiedBy>
  <cp:lastPrinted>2022-03-21T02:29:00Z</cp:lastPrinted>
  <dcterms:modified xsi:type="dcterms:W3CDTF">2022-03-30T06:49:08Z</dcterms:modified>
  <dc:title>第二章  投标人须知</dc:title>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DBB65427A5E145779BB2E8E28831ED0B</vt:lpwstr>
  </property>
</Properties>
</file>