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宋体"/>
          <w:szCs w:val="32"/>
          <w:highlight w:val="none"/>
        </w:rPr>
      </w:pPr>
      <w:bookmarkStart w:id="3" w:name="_GoBack"/>
      <w:bookmarkEnd w:id="3"/>
      <w:bookmarkStart w:id="0" w:name="_Toc1694"/>
      <w:r>
        <w:rPr>
          <w:rFonts w:hint="eastAsia" w:ascii="宋体" w:hAnsi="宋体"/>
          <w:szCs w:val="32"/>
          <w:highlight w:val="none"/>
        </w:rPr>
        <w:t>招标公告</w:t>
      </w:r>
      <w:bookmarkEnd w:id="0"/>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项目概况</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项目编号：HGCGD22010</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项目名称：</w:t>
      </w:r>
      <w:r>
        <w:rPr>
          <w:rFonts w:ascii="宋体" w:hAnsi="宋体"/>
          <w:sz w:val="28"/>
          <w:szCs w:val="28"/>
          <w:highlight w:val="none"/>
        </w:rPr>
        <w:t>202</w:t>
      </w:r>
      <w:r>
        <w:rPr>
          <w:rFonts w:hint="eastAsia" w:ascii="宋体" w:hAnsi="宋体"/>
          <w:sz w:val="28"/>
          <w:szCs w:val="28"/>
          <w:highlight w:val="none"/>
        </w:rPr>
        <w:t>2年水基石墨芯棒润滑剂半年度采购项目</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招标标的：水基石墨芯棒润滑剂</w:t>
      </w:r>
      <w:r>
        <w:rPr>
          <w:rFonts w:hint="eastAsia" w:ascii="宋体" w:hAnsi="宋体"/>
          <w:color w:val="FF0000"/>
          <w:sz w:val="28"/>
          <w:szCs w:val="28"/>
          <w:highlight w:val="none"/>
        </w:rPr>
        <w:t>供应、运输、现场装卸、加注、加注设备的维护、清扫、有关技术服务等</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数量：约300吨，具体数量以2022年2月-7月特种钢管厂</w:t>
      </w:r>
      <w:r>
        <w:rPr>
          <w:rFonts w:hint="eastAsia" w:ascii="宋体" w:hAnsi="宋体"/>
          <w:color w:val="FF0000"/>
          <w:sz w:val="28"/>
          <w:szCs w:val="28"/>
          <w:highlight w:val="none"/>
          <w:lang w:val="en-US" w:eastAsia="zh-CN"/>
        </w:rPr>
        <w:t>460机组</w:t>
      </w:r>
      <w:r>
        <w:rPr>
          <w:rFonts w:hint="eastAsia" w:ascii="宋体" w:hAnsi="宋体"/>
          <w:sz w:val="28"/>
          <w:szCs w:val="28"/>
          <w:highlight w:val="none"/>
        </w:rPr>
        <w:t>需求为准。</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主要技术参数：见第四章技术规格书</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交货时间：按采购订单</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交货地点：衡阳华菱连轧管有限公司</w:t>
      </w:r>
    </w:p>
    <w:p>
      <w:pPr>
        <w:pStyle w:val="5"/>
        <w:numPr>
          <w:ilvl w:val="0"/>
          <w:numId w:val="1"/>
        </w:numPr>
        <w:adjustRightInd w:val="0"/>
        <w:snapToGrid w:val="0"/>
        <w:spacing w:line="360" w:lineRule="exact"/>
        <w:ind w:left="2582" w:hanging="2582" w:firstLineChars="0"/>
        <w:contextualSpacing/>
        <w:rPr>
          <w:rFonts w:ascii="宋体"/>
          <w:b/>
          <w:sz w:val="28"/>
          <w:szCs w:val="28"/>
          <w:highlight w:val="none"/>
        </w:rPr>
      </w:pPr>
      <w:r>
        <w:rPr>
          <w:rFonts w:hint="eastAsia" w:ascii="宋体" w:hAnsi="宋体"/>
          <w:b/>
          <w:sz w:val="28"/>
          <w:szCs w:val="28"/>
          <w:highlight w:val="none"/>
        </w:rPr>
        <w:t>投标人资格要求</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具有独立法人资格并依法取得企业营业执照，营业执照处于有效期内，注册资金</w:t>
      </w:r>
      <w:r>
        <w:rPr>
          <w:rFonts w:ascii="宋体" w:hAnsi="宋体"/>
          <w:sz w:val="28"/>
          <w:szCs w:val="28"/>
          <w:highlight w:val="none"/>
        </w:rPr>
        <w:t>200</w:t>
      </w:r>
      <w:r>
        <w:rPr>
          <w:rFonts w:hint="eastAsia" w:ascii="宋体" w:hAnsi="宋体"/>
          <w:sz w:val="28"/>
          <w:szCs w:val="28"/>
          <w:highlight w:val="none"/>
        </w:rPr>
        <w:t>万元及以上，成立时间一年及以上。</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信誉要求：具有良好的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宋体" w:hAnsi="宋体"/>
          <w:sz w:val="28"/>
          <w:szCs w:val="28"/>
          <w:highlight w:val="none"/>
        </w:rPr>
        <w:t>商业信誉</w:t>
      </w:r>
      <w:r>
        <w:rPr>
          <w:rFonts w:hint="eastAsia" w:ascii="宋体" w:hAnsi="宋体"/>
          <w:sz w:val="28"/>
          <w:szCs w:val="28"/>
          <w:highlight w:val="none"/>
        </w:rPr>
        <w:fldChar w:fldCharType="end"/>
      </w:r>
      <w:r>
        <w:rPr>
          <w:rFonts w:hint="eastAsia" w:ascii="宋体" w:hAnsi="宋体"/>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业绩要求：标的物同类产品近两年在全国大中型钢管企业有直接业绩；</w:t>
      </w:r>
      <w:r>
        <w:rPr>
          <w:rFonts w:ascii="宋体" w:hAnsi="宋体"/>
          <w:sz w:val="28"/>
          <w:szCs w:val="28"/>
          <w:highlight w:val="none"/>
        </w:rPr>
        <w:t>(</w:t>
      </w:r>
      <w:r>
        <w:rPr>
          <w:rFonts w:hint="eastAsia" w:ascii="宋体" w:hAnsi="宋体"/>
          <w:sz w:val="28"/>
          <w:szCs w:val="28"/>
          <w:highlight w:val="none"/>
        </w:rPr>
        <w:t>非衡钢业绩须提供合同复印件</w:t>
      </w:r>
      <w:r>
        <w:rPr>
          <w:rFonts w:ascii="宋体" w:hAnsi="宋体"/>
          <w:sz w:val="28"/>
          <w:szCs w:val="28"/>
          <w:highlight w:val="none"/>
        </w:rPr>
        <w:t>)</w:t>
      </w:r>
      <w:r>
        <w:rPr>
          <w:rFonts w:hint="eastAsia" w:ascii="宋体" w:hAnsi="宋体"/>
          <w:sz w:val="28"/>
          <w:szCs w:val="28"/>
          <w:highlight w:val="none"/>
        </w:rPr>
        <w:t>。</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请各投标人自行在衡阳华菱钢管有限公司网站（</w:t>
      </w:r>
      <w:r>
        <w:rPr>
          <w:rFonts w:ascii="宋体" w:hAnsi="宋体"/>
          <w:sz w:val="28"/>
          <w:szCs w:val="28"/>
          <w:highlight w:val="none"/>
        </w:rPr>
        <w:t>http://www.hysteeltube.com/zbgg</w:t>
      </w:r>
      <w:r>
        <w:rPr>
          <w:rFonts w:hint="eastAsia" w:ascii="宋体" w:hAnsi="宋体"/>
          <w:sz w:val="28"/>
          <w:szCs w:val="28"/>
          <w:highlight w:val="none"/>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招标文件售价2</w:t>
      </w:r>
      <w:r>
        <w:rPr>
          <w:rFonts w:ascii="宋体" w:hAnsi="宋体"/>
          <w:sz w:val="28"/>
          <w:szCs w:val="28"/>
          <w:highlight w:val="none"/>
        </w:rPr>
        <w:t>00</w:t>
      </w:r>
      <w:r>
        <w:rPr>
          <w:rFonts w:hint="eastAsia" w:ascii="宋体" w:hAnsi="宋体"/>
          <w:sz w:val="28"/>
          <w:szCs w:val="28"/>
          <w:highlight w:val="none"/>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hint="eastAsia" w:ascii="宋体" w:hAnsi="宋体"/>
          <w:sz w:val="28"/>
          <w:szCs w:val="28"/>
          <w:highlight w:val="none"/>
          <w:u w:val="single"/>
        </w:rPr>
        <w:t>60</w:t>
      </w:r>
      <w:r>
        <w:rPr>
          <w:rFonts w:ascii="宋体" w:hAnsi="宋体"/>
          <w:sz w:val="28"/>
          <w:szCs w:val="28"/>
          <w:highlight w:val="none"/>
          <w:u w:val="single"/>
        </w:rPr>
        <w:t>000</w:t>
      </w:r>
      <w:r>
        <w:rPr>
          <w:rFonts w:hint="eastAsia" w:ascii="宋体" w:hAnsi="宋体"/>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帐号：</w:t>
      </w:r>
      <w:r>
        <w:rPr>
          <w:rFonts w:ascii="宋体" w:hAnsi="宋体"/>
          <w:sz w:val="28"/>
          <w:szCs w:val="28"/>
          <w:highlight w:val="none"/>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rPr>
        <w:t>2年</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17</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09:00</w:t>
      </w:r>
      <w:r>
        <w:rPr>
          <w:rFonts w:hint="eastAsia" w:ascii="宋体" w:hAnsi="宋体"/>
          <w:b/>
          <w:sz w:val="28"/>
          <w:szCs w:val="28"/>
          <w:highlight w:val="none"/>
          <w:u w:val="single"/>
        </w:rPr>
        <w:t xml:space="preserve"> </w:t>
      </w:r>
      <w:r>
        <w:rPr>
          <w:rFonts w:ascii="宋体" w:hAnsi="宋体"/>
          <w:b/>
          <w:sz w:val="28"/>
          <w:szCs w:val="28"/>
          <w:highlight w:val="none"/>
        </w:rPr>
        <w:t xml:space="preserve"> (</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宋体" w:hAnsi="宋体"/>
          <w:sz w:val="28"/>
          <w:szCs w:val="28"/>
          <w:highlight w:val="none"/>
        </w:rPr>
      </w:pPr>
      <w:r>
        <w:rPr>
          <w:rFonts w:hint="eastAsia" w:ascii="宋体" w:hAnsi="宋体"/>
          <w:sz w:val="28"/>
          <w:szCs w:val="28"/>
          <w:highlight w:val="none"/>
        </w:rPr>
        <w:t>逾期送达的或者未送达指定地点或未按要求密封和加写标记的投标文件，招标人不予受理。</w:t>
      </w:r>
    </w:p>
    <w:p>
      <w:pPr>
        <w:pStyle w:val="5"/>
        <w:numPr>
          <w:ilvl w:val="1"/>
          <w:numId w:val="1"/>
        </w:numPr>
        <w:adjustRightInd w:val="0"/>
        <w:snapToGrid w:val="0"/>
        <w:spacing w:line="360" w:lineRule="exact"/>
        <w:ind w:firstLineChars="0"/>
        <w:contextualSpacing/>
        <w:rPr>
          <w:rFonts w:hint="eastAsia" w:ascii="宋体" w:hAnsi="宋体"/>
          <w:sz w:val="28"/>
          <w:szCs w:val="28"/>
          <w:highlight w:val="none"/>
        </w:rPr>
      </w:pPr>
      <w:r>
        <w:rPr>
          <w:rFonts w:hint="eastAsia" w:ascii="宋体" w:hAnsi="宋体"/>
          <w:sz w:val="28"/>
          <w:szCs w:val="28"/>
          <w:highlight w:val="none"/>
        </w:rPr>
        <w:t>采用电子邮件方式投标的，在投标截止时间前将电子标书发送至招标方指定邮箱（hgtoubiao1@126.com）。迟到的投标文件及发错邮箱的投标文件将被拒绝(视同废标)。</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1"/>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1" w:name="_Toc303864862"/>
      <w:bookmarkStart w:id="2" w:name="_Toc300677994"/>
      <w:r>
        <w:rPr>
          <w:rFonts w:hint="eastAsia" w:ascii="宋体" w:hAnsi="宋体"/>
          <w:sz w:val="28"/>
          <w:szCs w:val="28"/>
          <w:highlight w:val="none"/>
        </w:rPr>
        <w:t>纪委，电话：</w:t>
      </w:r>
      <w:bookmarkEnd w:id="1"/>
      <w:bookmarkEnd w:id="2"/>
      <w:r>
        <w:rPr>
          <w:rFonts w:ascii="宋体" w:hAnsi="宋体" w:cs="宋体"/>
          <w:kern w:val="0"/>
          <w:sz w:val="28"/>
          <w:szCs w:val="28"/>
          <w:highlight w:val="none"/>
        </w:rPr>
        <w:t>0734-8872189</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采购联系人：龙先生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（办）手机：13875630544</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招标联系人：肖圣朋</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w:t>
      </w:r>
      <w:r>
        <w:rPr>
          <w:rFonts w:hint="eastAsia" w:ascii="宋体" w:hAnsi="宋体"/>
          <w:sz w:val="28"/>
          <w:szCs w:val="28"/>
          <w:highlight w:val="none"/>
        </w:rPr>
        <w:t>3841（办）手机：15200700954</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详细地址：衡阳华菱钢管有限公司企业管理和人力资源部</w:t>
      </w:r>
      <w:r>
        <w:rPr>
          <w:rFonts w:ascii="宋体" w:hAnsi="宋体"/>
          <w:sz w:val="28"/>
          <w:szCs w:val="28"/>
          <w:highlight w:val="none"/>
        </w:rPr>
        <w:t>/</w:t>
      </w:r>
      <w:r>
        <w:rPr>
          <w:rFonts w:hint="eastAsia" w:ascii="宋体" w:hAnsi="宋体"/>
          <w:sz w:val="28"/>
          <w:szCs w:val="28"/>
          <w:highlight w:val="none"/>
        </w:rPr>
        <w:t>湖南衡阳钢管（集团）有限公司招标办</w:t>
      </w:r>
    </w:p>
    <w:p>
      <w:pPr>
        <w:pStyle w:val="5"/>
        <w:adjustRightInd w:val="0"/>
        <w:snapToGrid w:val="0"/>
        <w:spacing w:line="360" w:lineRule="exact"/>
        <w:ind w:left="851" w:firstLine="0" w:firstLineChars="0"/>
        <w:rPr>
          <w:rFonts w:ascii="宋体"/>
          <w:sz w:val="28"/>
          <w:szCs w:val="28"/>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0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2022-01-30T00:45:28Z</dcterms:created>
  <dc:creator>admin</dc:creator>
  <cp:lastModifiedBy>admin</cp:lastModifiedBy>
  <dcterms:modified xsi:type="dcterms:W3CDTF">2022-01-30T00:45:56Z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