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招标结果公示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根据招投标相关法律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法规及招标文件规定，工业园区新建11#厂房工程5+5t双梁桥式起重机采购项目评标工作已经结束，本项目采用</w:t>
      </w:r>
      <w:r>
        <w:rPr>
          <w:rFonts w:hint="eastAsia" w:ascii="仿宋" w:hAnsi="仿宋" w:eastAsia="仿宋"/>
          <w:sz w:val="28"/>
          <w:szCs w:val="28"/>
          <w:lang w:eastAsia="zh-CN"/>
        </w:rPr>
        <w:t>综合评估</w:t>
      </w:r>
      <w:r>
        <w:rPr>
          <w:rFonts w:hint="eastAsia" w:ascii="仿宋" w:hAnsi="仿宋" w:eastAsia="仿宋"/>
          <w:sz w:val="28"/>
          <w:szCs w:val="28"/>
        </w:rPr>
        <w:t>法，现将评标相关信息予以公示。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一、项目名称：工业园区新建11#厂房工程5+5t双梁桥式起重机采购项目</w:t>
      </w:r>
    </w:p>
    <w:p>
      <w:pPr>
        <w:widowControl/>
        <w:spacing w:line="360" w:lineRule="auto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 二、项目编号：</w:t>
      </w:r>
      <w:r>
        <w:rPr>
          <w:rFonts w:ascii="仿宋" w:hAnsi="仿宋" w:eastAsia="仿宋"/>
          <w:sz w:val="28"/>
          <w:szCs w:val="28"/>
        </w:rPr>
        <w:t>HGZB2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2005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三、经评委会评定以下单位为中标候选人及中标金额（人民币含税价，税率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 xml:space="preserve">3%） </w:t>
      </w:r>
    </w:p>
    <w:p>
      <w:pPr>
        <w:widowControl/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河南省中原矿山设备有限公司          中标金额为</w:t>
      </w:r>
      <w:r>
        <w:rPr>
          <w:rFonts w:hint="eastAsia" w:eastAsia="仿宋"/>
          <w:sz w:val="30"/>
          <w:szCs w:val="30"/>
          <w:lang w:val="en-US" w:eastAsia="zh-CN"/>
        </w:rPr>
        <w:t>248</w:t>
      </w:r>
      <w:r>
        <w:rPr>
          <w:rFonts w:hint="eastAsia" w:ascii="仿宋" w:hAnsi="仿宋" w:eastAsia="仿宋"/>
          <w:sz w:val="28"/>
          <w:szCs w:val="28"/>
        </w:rPr>
        <w:t>万元</w:t>
      </w:r>
    </w:p>
    <w:p>
      <w:pPr>
        <w:widowControl/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</w:rPr>
        <w:t>洪先生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手机：</w:t>
      </w:r>
      <w:r>
        <w:rPr>
          <w:rFonts w:hint="eastAsia" w:ascii="仿宋" w:hAnsi="仿宋" w:eastAsia="仿宋"/>
          <w:sz w:val="28"/>
          <w:szCs w:val="28"/>
        </w:rPr>
        <w:t>15616678886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：hgtoubiao2@126.com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详细地址：</w:t>
      </w: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pStyle w:val="101"/>
        <w:ind w:left="2100" w:firstLine="0" w:firstLineChars="0"/>
        <w:jc w:val="left"/>
        <w:rPr>
          <w:rFonts w:ascii="仿宋" w:hAnsi="仿宋" w:eastAsia="仿宋"/>
          <w:sz w:val="28"/>
          <w:szCs w:val="28"/>
        </w:rPr>
      </w:pPr>
    </w:p>
    <w:p>
      <w:pPr>
        <w:pStyle w:val="35"/>
        <w:jc w:val="both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年1月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16B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628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A5B8C"/>
    <w:rsid w:val="003B1A32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425A"/>
    <w:rsid w:val="003E5D27"/>
    <w:rsid w:val="003E61FE"/>
    <w:rsid w:val="003E6831"/>
    <w:rsid w:val="003F0F0F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406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140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4B5C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8D1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1BB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4503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3851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BDD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94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3D22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E74C1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17853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4253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205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1E30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22120CA5"/>
    <w:rsid w:val="30B5736D"/>
    <w:rsid w:val="34134919"/>
    <w:rsid w:val="36C43945"/>
    <w:rsid w:val="3EB56070"/>
    <w:rsid w:val="4CD76635"/>
    <w:rsid w:val="4F8C3D25"/>
    <w:rsid w:val="57A67DBE"/>
    <w:rsid w:val="6235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329</Words>
  <Characters>159</Characters>
  <Lines>1</Lines>
  <Paragraphs>1</Paragraphs>
  <TotalTime>756</TotalTime>
  <ScaleCrop>false</ScaleCrop>
  <LinksUpToDate>false</LinksUpToDate>
  <CharactersWithSpaces>487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2021-05-21T06:26:00Z</cp:lastPrinted>
  <dcterms:modified xsi:type="dcterms:W3CDTF">2022-01-12T03:02:37Z</dcterms:modified>
  <dc:title>第二章  投标人须知</dc:title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