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28D" w:rsidRDefault="002446D2">
      <w:pPr>
        <w:pStyle w:val="a5"/>
        <w:rPr>
          <w:rFonts w:ascii="仿宋" w:eastAsia="仿宋" w:hAnsi="仿宋"/>
        </w:rPr>
      </w:pPr>
      <w:r>
        <w:rPr>
          <w:rFonts w:ascii="仿宋" w:eastAsia="仿宋" w:hAnsi="仿宋" w:hint="eastAsia"/>
        </w:rPr>
        <w:t>招标公告</w:t>
      </w:r>
    </w:p>
    <w:p w:rsidR="0026728D" w:rsidRDefault="002446D2">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26728D" w:rsidRDefault="002446D2">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HGZB21316</w:t>
      </w:r>
    </w:p>
    <w:p w:rsidR="0026728D" w:rsidRDefault="002446D2">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7</w:t>
      </w:r>
      <w:r>
        <w:rPr>
          <w:rFonts w:ascii="仿宋" w:eastAsia="仿宋" w:hAnsi="仿宋" w:hint="eastAsia"/>
          <w:sz w:val="28"/>
          <w:szCs w:val="28"/>
        </w:rPr>
        <w:t>月份炼钢用喷吹碳粉招标采购项目</w:t>
      </w:r>
      <w:r w:rsidRPr="002446D2">
        <w:rPr>
          <w:rFonts w:ascii="仿宋" w:eastAsia="仿宋" w:hAnsi="仿宋" w:hint="eastAsia"/>
          <w:sz w:val="28"/>
          <w:szCs w:val="28"/>
        </w:rPr>
        <w:t>Ⅱ</w:t>
      </w:r>
    </w:p>
    <w:p w:rsidR="0026728D" w:rsidRDefault="002446D2">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6728D" w:rsidRDefault="002446D2">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26728D" w:rsidRDefault="002446D2">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货物名称：喷吹碳粉</w:t>
      </w:r>
    </w:p>
    <w:p w:rsidR="0026728D" w:rsidRDefault="002446D2">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600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26728D" w:rsidRDefault="002446D2">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7</w:t>
      </w:r>
      <w:r>
        <w:rPr>
          <w:rFonts w:ascii="仿宋" w:eastAsia="仿宋" w:hAnsi="仿宋" w:hint="eastAsia"/>
          <w:sz w:val="28"/>
          <w:szCs w:val="28"/>
        </w:rPr>
        <w:t>月</w:t>
      </w:r>
      <w:r>
        <w:rPr>
          <w:rFonts w:ascii="仿宋" w:eastAsia="仿宋" w:hAnsi="仿宋" w:hint="eastAsia"/>
          <w:sz w:val="28"/>
          <w:szCs w:val="28"/>
        </w:rPr>
        <w:t xml:space="preserve">  </w:t>
      </w:r>
    </w:p>
    <w:p w:rsidR="0026728D" w:rsidRDefault="002446D2">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6728D" w:rsidRDefault="002446D2">
      <w:pPr>
        <w:pStyle w:val="1"/>
        <w:numPr>
          <w:ilvl w:val="0"/>
          <w:numId w:val="1"/>
        </w:numPr>
        <w:autoSpaceDE w:val="0"/>
        <w:adjustRightInd w:val="0"/>
        <w:snapToGrid w:val="0"/>
        <w:spacing w:line="360" w:lineRule="exact"/>
        <w:ind w:left="17" w:firstLineChars="0" w:firstLine="562"/>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需方合格供方，且具备类石墨质喷吹碳粉供货资质（已被需方列入黑名单或暂停供货资质的供方不可参标）。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钢类石墨质喷吹碳粉合格供方（提供</w:t>
      </w:r>
      <w:r>
        <w:rPr>
          <w:rFonts w:ascii="仿宋" w:eastAsia="仿宋" w:hAnsi="仿宋" w:hint="eastAsia"/>
          <w:sz w:val="28"/>
          <w:szCs w:val="28"/>
        </w:rPr>
        <w:t>1</w:t>
      </w:r>
      <w:r>
        <w:rPr>
          <w:rFonts w:ascii="仿宋" w:eastAsia="仿宋" w:hAnsi="仿宋" w:hint="eastAsia"/>
          <w:sz w:val="28"/>
          <w:szCs w:val="28"/>
        </w:rPr>
        <w:t>份</w:t>
      </w:r>
      <w:r>
        <w:rPr>
          <w:rFonts w:ascii="仿宋" w:eastAsia="仿宋" w:hAnsi="仿宋" w:hint="eastAsia"/>
          <w:sz w:val="28"/>
          <w:szCs w:val="28"/>
        </w:rPr>
        <w:t>近两年的合同原件或仅限价格、金额覆盖的原件扫描件）。</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为类石墨质喷吹碳粉加工企业，具有该产品在钢厂供货业绩（提供</w:t>
      </w:r>
      <w:r>
        <w:rPr>
          <w:rFonts w:ascii="仿宋" w:eastAsia="仿宋" w:hAnsi="仿宋" w:hint="eastAsia"/>
          <w:sz w:val="28"/>
          <w:szCs w:val="28"/>
        </w:rPr>
        <w:t>1</w:t>
      </w:r>
      <w:r>
        <w:rPr>
          <w:rFonts w:ascii="仿宋" w:eastAsia="仿宋" w:hAnsi="仿宋" w:hint="eastAsia"/>
          <w:sz w:val="28"/>
          <w:szCs w:val="28"/>
        </w:rPr>
        <w:t>份</w:t>
      </w:r>
      <w:r>
        <w:rPr>
          <w:rFonts w:ascii="仿宋" w:eastAsia="仿宋" w:hAnsi="仿宋" w:hint="eastAsia"/>
          <w:sz w:val="28"/>
          <w:szCs w:val="28"/>
        </w:rPr>
        <w:t>合同原件或仅限价格、金额覆盖的原件扫描件），</w:t>
      </w:r>
      <w:r>
        <w:rPr>
          <w:rFonts w:ascii="仿宋" w:eastAsia="仿宋" w:hAnsi="仿宋" w:hint="eastAsia"/>
          <w:sz w:val="28"/>
          <w:szCs w:val="28"/>
        </w:rPr>
        <w:t>投</w:t>
      </w:r>
      <w:r>
        <w:rPr>
          <w:rFonts w:ascii="仿宋" w:eastAsia="仿宋" w:hAnsi="仿宋" w:hint="eastAsia"/>
          <w:sz w:val="28"/>
          <w:szCs w:val="28"/>
        </w:rPr>
        <w:t>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投</w:t>
      </w:r>
      <w:r>
        <w:rPr>
          <w:rFonts w:ascii="仿宋" w:eastAsia="仿宋" w:hAnsi="仿宋" w:hint="eastAsia"/>
          <w:sz w:val="28"/>
          <w:szCs w:val="28"/>
        </w:rPr>
        <w:t>标人具有良好的银行资信和商业信誉，没有处于被责令停业或破产状态，且资产未被重组、接管和冻结；</w:t>
      </w:r>
      <w:r>
        <w:rPr>
          <w:rFonts w:ascii="仿宋" w:eastAsia="仿宋" w:hAnsi="仿宋" w:hint="eastAsia"/>
          <w:sz w:val="28"/>
          <w:szCs w:val="28"/>
        </w:rPr>
        <w:t>投</w:t>
      </w:r>
      <w:r>
        <w:rPr>
          <w:rFonts w:ascii="仿宋" w:eastAsia="仿宋" w:hAnsi="仿宋" w:hint="eastAsia"/>
          <w:sz w:val="28"/>
          <w:szCs w:val="28"/>
        </w:rPr>
        <w:t>标人营业执照经营范围应包含本次竞标标的物范围。</w:t>
      </w:r>
      <w:r>
        <w:rPr>
          <w:rFonts w:ascii="仿宋" w:eastAsia="仿宋" w:hAnsi="仿宋" w:hint="eastAsia"/>
          <w:sz w:val="28"/>
          <w:szCs w:val="28"/>
        </w:rPr>
        <w:t xml:space="preserve">         </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26728D" w:rsidRDefault="002446D2">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26728D" w:rsidRDefault="002446D2">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26728D" w:rsidRDefault="002446D2">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招标文件售价1</w:t>
      </w:r>
      <w:r>
        <w:rPr>
          <w:rFonts w:ascii="仿宋" w:eastAsia="仿宋" w:hAnsi="仿宋" w:hint="eastAsia"/>
          <w:sz w:val="28"/>
          <w:szCs w:val="28"/>
        </w:rPr>
        <w:t>00</w:t>
      </w:r>
      <w:r>
        <w:rPr>
          <w:rFonts w:ascii="仿宋" w:eastAsia="仿宋" w:hAnsi="仿宋" w:hint="eastAsia"/>
          <w:sz w:val="28"/>
          <w:szCs w:val="28"/>
        </w:rPr>
        <w:t>元人民币，扫码支付。</w:t>
      </w:r>
    </w:p>
    <w:p w:rsidR="0026728D" w:rsidRDefault="002446D2">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26728D" w:rsidRDefault="002446D2">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20000</w:t>
      </w:r>
      <w:r>
        <w:rPr>
          <w:rFonts w:ascii="仿宋" w:eastAsia="仿宋" w:hAnsi="仿宋" w:hint="eastAsia"/>
          <w:sz w:val="28"/>
          <w:szCs w:val="28"/>
        </w:rPr>
        <w:t>元人民币。</w:t>
      </w:r>
    </w:p>
    <w:p w:rsidR="0026728D" w:rsidRDefault="002446D2">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26728D" w:rsidRDefault="002446D2">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26728D" w:rsidRDefault="002446D2">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26728D" w:rsidRDefault="002446D2">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6728D" w:rsidRDefault="002446D2">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26728D" w:rsidRDefault="002446D2">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26728D" w:rsidRDefault="002446D2">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lastRenderedPageBreak/>
        <w:t>投标和开标</w:t>
      </w:r>
    </w:p>
    <w:p w:rsidR="0026728D" w:rsidRDefault="002446D2">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w:t>
      </w:r>
      <w:r>
        <w:rPr>
          <w:rFonts w:ascii="仿宋" w:eastAsia="仿宋" w:hAnsi="仿宋" w:hint="eastAsia"/>
          <w:b/>
          <w:bCs/>
          <w:sz w:val="28"/>
          <w:szCs w:val="28"/>
          <w:u w:val="single"/>
        </w:rPr>
        <w:t>年</w:t>
      </w:r>
      <w:r>
        <w:rPr>
          <w:rFonts w:ascii="仿宋" w:eastAsia="仿宋" w:hAnsi="仿宋" w:hint="eastAsia"/>
          <w:b/>
          <w:bCs/>
          <w:sz w:val="28"/>
          <w:szCs w:val="28"/>
          <w:u w:val="single"/>
        </w:rPr>
        <w:t>7</w:t>
      </w:r>
      <w:r>
        <w:rPr>
          <w:rFonts w:ascii="仿宋" w:eastAsia="仿宋" w:hAnsi="仿宋" w:hint="eastAsia"/>
          <w:b/>
          <w:bCs/>
          <w:sz w:val="28"/>
          <w:szCs w:val="28"/>
          <w:u w:val="single"/>
        </w:rPr>
        <w:t>月</w:t>
      </w:r>
      <w:r>
        <w:rPr>
          <w:rFonts w:ascii="仿宋" w:eastAsia="仿宋" w:hAnsi="仿宋" w:hint="eastAsia"/>
          <w:b/>
          <w:bCs/>
          <w:sz w:val="28"/>
          <w:szCs w:val="28"/>
          <w:u w:val="single"/>
        </w:rPr>
        <w:t>8</w:t>
      </w:r>
      <w:bookmarkStart w:id="0" w:name="_GoBack"/>
      <w:bookmarkEnd w:id="0"/>
      <w:r>
        <w:rPr>
          <w:rFonts w:ascii="仿宋" w:eastAsia="仿宋" w:hAnsi="仿宋" w:hint="eastAsia"/>
          <w:b/>
          <w:bCs/>
          <w:sz w:val="28"/>
          <w:szCs w:val="28"/>
          <w:u w:val="single"/>
        </w:rPr>
        <w:t>日上午</w:t>
      </w:r>
      <w:r>
        <w:rPr>
          <w:rFonts w:ascii="仿宋" w:eastAsia="仿宋" w:hAnsi="仿宋" w:hint="eastAsia"/>
          <w:b/>
          <w:bCs/>
          <w:sz w:val="28"/>
          <w:szCs w:val="28"/>
          <w:u w:val="single"/>
        </w:rPr>
        <w:t>9:30(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26728D" w:rsidRDefault="002446D2">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26728D" w:rsidRDefault="002446D2">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26728D" w:rsidRDefault="002446D2">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26728D" w:rsidRDefault="002446D2">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26728D" w:rsidRDefault="002446D2">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26728D" w:rsidRDefault="002446D2">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26728D" w:rsidRDefault="002446D2">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26728D" w:rsidRDefault="002446D2">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26728D" w:rsidRDefault="002446D2">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26728D" w:rsidRDefault="002446D2">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26728D" w:rsidRDefault="002446D2">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26728D" w:rsidRDefault="002446D2">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26728D" w:rsidRDefault="002446D2">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26728D" w:rsidRDefault="002446D2">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26728D" w:rsidRDefault="002446D2">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26728D" w:rsidRDefault="002446D2">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189 7348 1761</w:t>
      </w:r>
    </w:p>
    <w:p w:rsidR="0026728D" w:rsidRDefault="002446D2">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26728D" w:rsidRDefault="0026728D"/>
    <w:sectPr w:rsidR="0026728D" w:rsidSect="002672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6D2" w:rsidRDefault="002446D2" w:rsidP="002446D2">
      <w:r>
        <w:separator/>
      </w:r>
    </w:p>
  </w:endnote>
  <w:endnote w:type="continuationSeparator" w:id="1">
    <w:p w:rsidR="002446D2" w:rsidRDefault="002446D2" w:rsidP="002446D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6D2" w:rsidRDefault="002446D2" w:rsidP="002446D2">
      <w:r>
        <w:separator/>
      </w:r>
    </w:p>
  </w:footnote>
  <w:footnote w:type="continuationSeparator" w:id="1">
    <w:p w:rsidR="002446D2" w:rsidRDefault="002446D2" w:rsidP="002446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46D2"/>
    <w:rsid w:val="002476C1"/>
    <w:rsid w:val="0026728D"/>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20807F33"/>
    <w:rsid w:val="53CF0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28D"/>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6728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6728D"/>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26728D"/>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26728D"/>
    <w:rPr>
      <w:rFonts w:ascii="Cambria" w:eastAsia="宋体" w:hAnsi="Cambria" w:cs="Times New Roman"/>
      <w:b/>
      <w:bCs/>
      <w:sz w:val="32"/>
      <w:szCs w:val="32"/>
    </w:rPr>
  </w:style>
  <w:style w:type="paragraph" w:customStyle="1" w:styleId="1">
    <w:name w:val="列出段落1"/>
    <w:basedOn w:val="a"/>
    <w:qFormat/>
    <w:rsid w:val="0026728D"/>
    <w:pPr>
      <w:ind w:firstLineChars="200" w:firstLine="420"/>
    </w:pPr>
  </w:style>
  <w:style w:type="character" w:customStyle="1" w:styleId="Char0">
    <w:name w:val="页眉 Char"/>
    <w:basedOn w:val="a0"/>
    <w:link w:val="a4"/>
    <w:uiPriority w:val="99"/>
    <w:semiHidden/>
    <w:rsid w:val="0026728D"/>
    <w:rPr>
      <w:rFonts w:ascii="Times New Roman" w:eastAsia="宋体" w:hAnsi="Times New Roman" w:cs="Times New Roman"/>
      <w:kern w:val="2"/>
      <w:sz w:val="18"/>
      <w:szCs w:val="18"/>
    </w:rPr>
  </w:style>
  <w:style w:type="character" w:customStyle="1" w:styleId="Char">
    <w:name w:val="页脚 Char"/>
    <w:basedOn w:val="a0"/>
    <w:link w:val="a3"/>
    <w:uiPriority w:val="99"/>
    <w:semiHidden/>
    <w:rsid w:val="0026728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5</cp:revision>
  <dcterms:created xsi:type="dcterms:W3CDTF">2021-06-23T10:21:00Z</dcterms:created>
  <dcterms:modified xsi:type="dcterms:W3CDTF">2021-07-01T06:26:00Z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