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机电备件竞价</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9"/>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项目编号：HGJYG2025017</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机电备件竞价</w:t>
      </w:r>
      <w:r>
        <w:rPr>
          <w:rFonts w:hint="eastAsia" w:ascii="仿宋" w:hAnsi="仿宋" w:eastAsia="仿宋" w:cs="仿宋"/>
          <w:sz w:val="28"/>
          <w:szCs w:val="28"/>
        </w:rPr>
        <w:t>采购项目</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pPr>
        <w:pStyle w:val="9"/>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9"/>
        <w:adjustRightInd w:val="0"/>
        <w:snapToGrid w:val="0"/>
        <w:spacing w:line="360" w:lineRule="exact"/>
        <w:ind w:firstLine="0" w:firstLineChars="0"/>
        <w:rPr>
          <w:rFonts w:hint="eastAsia" w:ascii="仿宋" w:hAnsi="仿宋" w:eastAsia="仿宋" w:cs="仿宋"/>
          <w:sz w:val="28"/>
          <w:szCs w:val="28"/>
        </w:rPr>
      </w:pPr>
    </w:p>
    <w:p>
      <w:pPr>
        <w:pStyle w:val="9"/>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w:t>
      </w:r>
      <w:bookmarkStart w:id="3" w:name="_GoBack"/>
      <w:bookmarkEnd w:id="3"/>
      <w:r>
        <w:rPr>
          <w:rFonts w:hint="eastAsia" w:ascii="仿宋" w:hAnsi="仿宋" w:eastAsia="仿宋" w:cs="仿宋"/>
          <w:sz w:val="28"/>
          <w:szCs w:val="28"/>
        </w:rPr>
        <w:t>政管理机关在全国企业信用信息公示系统中列入严重违法失信企业名单；</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p>
    <w:p>
      <w:pPr>
        <w:pStyle w:val="9"/>
        <w:numPr>
          <w:ilvl w:val="0"/>
          <w:numId w:val="0"/>
        </w:numPr>
        <w:adjustRightInd w:val="0"/>
        <w:snapToGrid w:val="0"/>
        <w:spacing w:line="360" w:lineRule="exact"/>
        <w:ind w:left="2514" w:leftChars="1064" w:hanging="280" w:hangingChars="100"/>
        <w:contextualSpacing/>
        <w:rPr>
          <w:rFonts w:hint="eastAsia" w:ascii="仿宋" w:hAnsi="仿宋" w:eastAsia="仿宋" w:cs="仿宋"/>
          <w:sz w:val="28"/>
          <w:szCs w:val="28"/>
        </w:rPr>
      </w:pPr>
      <w:r>
        <w:rPr>
          <w:rFonts w:hint="eastAsia" w:ascii="仿宋" w:hAnsi="仿宋" w:eastAsia="仿宋" w:cs="仿宋"/>
          <w:sz w:val="28"/>
          <w:szCs w:val="28"/>
        </w:rPr>
        <w:t>②或标的物同类产品近一年在年产量500万吨以上国有钢铁企业或年产量80万吨的钢管企业有直接业绩的生产企业；(非衡钢业绩须提供合同复印件)。</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9"/>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9"/>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9"/>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9"/>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9"/>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9"/>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9"/>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9"/>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9"/>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9"/>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 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pPr>
        <w:pStyle w:val="9"/>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9"/>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9"/>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9"/>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9"/>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pPr>
        <w:pStyle w:val="9"/>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9"/>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9"/>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9"/>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9"/>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tabs>
          <w:tab w:val="left" w:pos="6354"/>
        </w:tabs>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电话：（0734）887（办）          </w:t>
      </w:r>
      <w:r>
        <w:rPr>
          <w:rFonts w:hint="eastAsia" w:ascii="仿宋" w:hAnsi="仿宋" w:eastAsia="仿宋" w:cs="仿宋"/>
          <w:sz w:val="28"/>
          <w:szCs w:val="28"/>
          <w:lang w:val="en-US" w:eastAsia="zh-CN"/>
        </w:rPr>
        <w:t>手机：17770997710</w:t>
      </w:r>
    </w:p>
    <w:p>
      <w:pPr>
        <w:ind w:firstLine="840" w:firstLineChars="300"/>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e31900ea-7373-47fa-a46a-e154d3e2c8d9"/>
  </w:docVars>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5DC3B81"/>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3D77DB"/>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36923"/>
    <w:rsid w:val="4E840802"/>
    <w:rsid w:val="4EF2246E"/>
    <w:rsid w:val="4F337948"/>
    <w:rsid w:val="4F50038E"/>
    <w:rsid w:val="4F767218"/>
    <w:rsid w:val="4F7A0D86"/>
    <w:rsid w:val="4F9C79AE"/>
    <w:rsid w:val="4FBC2755"/>
    <w:rsid w:val="4FC3045D"/>
    <w:rsid w:val="4FD71EA9"/>
    <w:rsid w:val="505A116B"/>
    <w:rsid w:val="50900D2F"/>
    <w:rsid w:val="51613B9E"/>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576A0E"/>
    <w:rsid w:val="596D0322"/>
    <w:rsid w:val="5A4619C6"/>
    <w:rsid w:val="5A756CE1"/>
    <w:rsid w:val="5AE424D9"/>
    <w:rsid w:val="5B635A50"/>
    <w:rsid w:val="5B6A19D7"/>
    <w:rsid w:val="5B6E15BD"/>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C55140"/>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6E69D4"/>
    <w:rsid w:val="72BA08C2"/>
    <w:rsid w:val="7350607B"/>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 11"/>
    <w:next w:val="1"/>
    <w:qFormat/>
    <w:uiPriority w:val="0"/>
    <w:pPr>
      <w:wordWrap w:val="0"/>
      <w:jc w:val="both"/>
    </w:pPr>
    <w:rPr>
      <w:rFonts w:ascii="Times New Roman" w:hAnsi="Times New Roman" w:eastAsia="宋体" w:cs="Times New Roman"/>
      <w:sz w:val="21"/>
      <w:lang w:val="en-US" w:eastAsia="zh-CN" w:bidi="ar-SA"/>
    </w:rPr>
  </w:style>
  <w:style w:type="paragraph" w:styleId="3">
    <w:name w:val="List 2"/>
    <w:basedOn w:val="1"/>
    <w:unhideWhenUsed/>
    <w:qFormat/>
    <w:uiPriority w:val="99"/>
    <w:pPr>
      <w:ind w:left="100" w:leftChars="200" w:hanging="200" w:hangingChars="200"/>
      <w:contextualSpacing/>
    </w:pPr>
    <w:rPr>
      <w:rFonts w:ascii="等线" w:hAnsi="等线" w:eastAsia="等线"/>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Cambria" w:hAnsi="Cambria"/>
      <w:b/>
      <w:sz w:val="32"/>
    </w:rPr>
  </w:style>
  <w:style w:type="paragraph" w:styleId="9">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1190</Words>
  <Characters>1339</Characters>
  <Lines>0</Lines>
  <Paragraphs>0</Paragraphs>
  <TotalTime>1</TotalTime>
  <ScaleCrop>false</ScaleCrop>
  <LinksUpToDate>false</LinksUpToDate>
  <CharactersWithSpaces>1378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綦忠辉</cp:lastModifiedBy>
  <dcterms:modified xsi:type="dcterms:W3CDTF">2025-03-24T06:41:08Z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36D157FA64BB434F91A444F541D44477_13</vt:lpwstr>
  </property>
  <property fmtid="{D5CDD505-2E9C-101B-9397-08002B2CF9AE}" pid="4" name="KSOTemplateDocerSaveRecord">
    <vt:lpwstr>eyJoZGlkIjoiMjIzMmQ0ZGNjMWY0MDI1ZWZkZDhkMzQyMmU1Y2M1ODkiLCJ1c2VySWQiOiIzOTEwMTQzNjUifQ==</vt:lpwstr>
  </property>
</Properties>
</file>